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56040">
        <w:trPr>
          <w:trHeight w:hRule="exact" w:val="1528"/>
        </w:trPr>
        <w:tc>
          <w:tcPr>
            <w:tcW w:w="143" w:type="dxa"/>
          </w:tcPr>
          <w:p w:rsidR="00B56040" w:rsidRDefault="00B56040"/>
        </w:tc>
        <w:tc>
          <w:tcPr>
            <w:tcW w:w="285" w:type="dxa"/>
          </w:tcPr>
          <w:p w:rsidR="00B56040" w:rsidRDefault="00B56040"/>
        </w:tc>
        <w:tc>
          <w:tcPr>
            <w:tcW w:w="710" w:type="dxa"/>
          </w:tcPr>
          <w:p w:rsidR="00B56040" w:rsidRDefault="00B56040"/>
        </w:tc>
        <w:tc>
          <w:tcPr>
            <w:tcW w:w="1419" w:type="dxa"/>
          </w:tcPr>
          <w:p w:rsidR="00B56040" w:rsidRDefault="00B56040"/>
        </w:tc>
        <w:tc>
          <w:tcPr>
            <w:tcW w:w="1419" w:type="dxa"/>
          </w:tcPr>
          <w:p w:rsidR="00B56040" w:rsidRDefault="00B56040"/>
        </w:tc>
        <w:tc>
          <w:tcPr>
            <w:tcW w:w="710" w:type="dxa"/>
          </w:tcPr>
          <w:p w:rsidR="00B56040" w:rsidRDefault="00B56040"/>
        </w:tc>
        <w:tc>
          <w:tcPr>
            <w:tcW w:w="5543" w:type="dxa"/>
            <w:gridSpan w:val="4"/>
            <w:shd w:val="clear" w:color="000000" w:fill="FFFFFF"/>
            <w:tcMar>
              <w:left w:w="34" w:type="dxa"/>
              <w:right w:w="34" w:type="dxa"/>
            </w:tcMar>
          </w:tcPr>
          <w:p w:rsidR="00B56040" w:rsidRDefault="00CE7B84">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B56040">
        <w:trPr>
          <w:trHeight w:hRule="exact" w:val="138"/>
        </w:trPr>
        <w:tc>
          <w:tcPr>
            <w:tcW w:w="143" w:type="dxa"/>
          </w:tcPr>
          <w:p w:rsidR="00B56040" w:rsidRDefault="00B56040"/>
        </w:tc>
        <w:tc>
          <w:tcPr>
            <w:tcW w:w="285" w:type="dxa"/>
          </w:tcPr>
          <w:p w:rsidR="00B56040" w:rsidRDefault="00B56040"/>
        </w:tc>
        <w:tc>
          <w:tcPr>
            <w:tcW w:w="710" w:type="dxa"/>
          </w:tcPr>
          <w:p w:rsidR="00B56040" w:rsidRDefault="00B56040"/>
        </w:tc>
        <w:tc>
          <w:tcPr>
            <w:tcW w:w="1419" w:type="dxa"/>
          </w:tcPr>
          <w:p w:rsidR="00B56040" w:rsidRDefault="00B56040"/>
        </w:tc>
        <w:tc>
          <w:tcPr>
            <w:tcW w:w="1419" w:type="dxa"/>
          </w:tcPr>
          <w:p w:rsidR="00B56040" w:rsidRDefault="00B56040"/>
        </w:tc>
        <w:tc>
          <w:tcPr>
            <w:tcW w:w="710" w:type="dxa"/>
          </w:tcPr>
          <w:p w:rsidR="00B56040" w:rsidRDefault="00B56040"/>
        </w:tc>
        <w:tc>
          <w:tcPr>
            <w:tcW w:w="426" w:type="dxa"/>
          </w:tcPr>
          <w:p w:rsidR="00B56040" w:rsidRDefault="00B56040"/>
        </w:tc>
        <w:tc>
          <w:tcPr>
            <w:tcW w:w="1277" w:type="dxa"/>
          </w:tcPr>
          <w:p w:rsidR="00B56040" w:rsidRDefault="00B56040"/>
        </w:tc>
        <w:tc>
          <w:tcPr>
            <w:tcW w:w="993" w:type="dxa"/>
          </w:tcPr>
          <w:p w:rsidR="00B56040" w:rsidRDefault="00B56040"/>
        </w:tc>
        <w:tc>
          <w:tcPr>
            <w:tcW w:w="2836" w:type="dxa"/>
          </w:tcPr>
          <w:p w:rsidR="00B56040" w:rsidRDefault="00B56040"/>
        </w:tc>
      </w:tr>
      <w:tr w:rsidR="00B56040">
        <w:trPr>
          <w:trHeight w:hRule="exact" w:val="585"/>
        </w:trPr>
        <w:tc>
          <w:tcPr>
            <w:tcW w:w="10221" w:type="dxa"/>
            <w:gridSpan w:val="10"/>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56040" w:rsidRDefault="00CE7B8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56040">
        <w:trPr>
          <w:trHeight w:hRule="exact" w:val="314"/>
        </w:trPr>
        <w:tc>
          <w:tcPr>
            <w:tcW w:w="10221" w:type="dxa"/>
            <w:gridSpan w:val="10"/>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B56040">
        <w:trPr>
          <w:trHeight w:hRule="exact" w:val="211"/>
        </w:trPr>
        <w:tc>
          <w:tcPr>
            <w:tcW w:w="143" w:type="dxa"/>
          </w:tcPr>
          <w:p w:rsidR="00B56040" w:rsidRDefault="00B56040"/>
        </w:tc>
        <w:tc>
          <w:tcPr>
            <w:tcW w:w="285" w:type="dxa"/>
          </w:tcPr>
          <w:p w:rsidR="00B56040" w:rsidRDefault="00B56040"/>
        </w:tc>
        <w:tc>
          <w:tcPr>
            <w:tcW w:w="710" w:type="dxa"/>
          </w:tcPr>
          <w:p w:rsidR="00B56040" w:rsidRDefault="00B56040"/>
        </w:tc>
        <w:tc>
          <w:tcPr>
            <w:tcW w:w="1419" w:type="dxa"/>
          </w:tcPr>
          <w:p w:rsidR="00B56040" w:rsidRDefault="00B56040"/>
        </w:tc>
        <w:tc>
          <w:tcPr>
            <w:tcW w:w="1419" w:type="dxa"/>
          </w:tcPr>
          <w:p w:rsidR="00B56040" w:rsidRDefault="00B56040"/>
        </w:tc>
        <w:tc>
          <w:tcPr>
            <w:tcW w:w="710" w:type="dxa"/>
          </w:tcPr>
          <w:p w:rsidR="00B56040" w:rsidRDefault="00B56040"/>
        </w:tc>
        <w:tc>
          <w:tcPr>
            <w:tcW w:w="426" w:type="dxa"/>
          </w:tcPr>
          <w:p w:rsidR="00B56040" w:rsidRDefault="00B56040"/>
        </w:tc>
        <w:tc>
          <w:tcPr>
            <w:tcW w:w="1277" w:type="dxa"/>
          </w:tcPr>
          <w:p w:rsidR="00B56040" w:rsidRDefault="00B56040"/>
        </w:tc>
        <w:tc>
          <w:tcPr>
            <w:tcW w:w="993" w:type="dxa"/>
          </w:tcPr>
          <w:p w:rsidR="00B56040" w:rsidRDefault="00B56040"/>
        </w:tc>
        <w:tc>
          <w:tcPr>
            <w:tcW w:w="2836" w:type="dxa"/>
          </w:tcPr>
          <w:p w:rsidR="00B56040" w:rsidRDefault="00B56040"/>
        </w:tc>
      </w:tr>
      <w:tr w:rsidR="00B56040">
        <w:trPr>
          <w:trHeight w:hRule="exact" w:val="277"/>
        </w:trPr>
        <w:tc>
          <w:tcPr>
            <w:tcW w:w="143" w:type="dxa"/>
          </w:tcPr>
          <w:p w:rsidR="00B56040" w:rsidRDefault="00B56040"/>
        </w:tc>
        <w:tc>
          <w:tcPr>
            <w:tcW w:w="285" w:type="dxa"/>
          </w:tcPr>
          <w:p w:rsidR="00B56040" w:rsidRDefault="00B56040"/>
        </w:tc>
        <w:tc>
          <w:tcPr>
            <w:tcW w:w="710" w:type="dxa"/>
          </w:tcPr>
          <w:p w:rsidR="00B56040" w:rsidRDefault="00B56040"/>
        </w:tc>
        <w:tc>
          <w:tcPr>
            <w:tcW w:w="1419" w:type="dxa"/>
          </w:tcPr>
          <w:p w:rsidR="00B56040" w:rsidRDefault="00B56040"/>
        </w:tc>
        <w:tc>
          <w:tcPr>
            <w:tcW w:w="1419" w:type="dxa"/>
          </w:tcPr>
          <w:p w:rsidR="00B56040" w:rsidRDefault="00B56040"/>
        </w:tc>
        <w:tc>
          <w:tcPr>
            <w:tcW w:w="710" w:type="dxa"/>
          </w:tcPr>
          <w:p w:rsidR="00B56040" w:rsidRDefault="00B56040"/>
        </w:tc>
        <w:tc>
          <w:tcPr>
            <w:tcW w:w="426" w:type="dxa"/>
          </w:tcPr>
          <w:p w:rsidR="00B56040" w:rsidRDefault="00B56040"/>
        </w:tc>
        <w:tc>
          <w:tcPr>
            <w:tcW w:w="1277" w:type="dxa"/>
          </w:tcPr>
          <w:p w:rsidR="00B56040" w:rsidRDefault="00B56040"/>
        </w:tc>
        <w:tc>
          <w:tcPr>
            <w:tcW w:w="3842" w:type="dxa"/>
            <w:gridSpan w:val="2"/>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УТВЕРЖДАЮ</w:t>
            </w:r>
          </w:p>
        </w:tc>
      </w:tr>
      <w:tr w:rsidR="00B56040">
        <w:trPr>
          <w:trHeight w:hRule="exact" w:val="972"/>
        </w:trPr>
        <w:tc>
          <w:tcPr>
            <w:tcW w:w="143" w:type="dxa"/>
          </w:tcPr>
          <w:p w:rsidR="00B56040" w:rsidRDefault="00B56040"/>
        </w:tc>
        <w:tc>
          <w:tcPr>
            <w:tcW w:w="285" w:type="dxa"/>
          </w:tcPr>
          <w:p w:rsidR="00B56040" w:rsidRDefault="00B56040"/>
        </w:tc>
        <w:tc>
          <w:tcPr>
            <w:tcW w:w="710" w:type="dxa"/>
          </w:tcPr>
          <w:p w:rsidR="00B56040" w:rsidRDefault="00B56040"/>
        </w:tc>
        <w:tc>
          <w:tcPr>
            <w:tcW w:w="1419" w:type="dxa"/>
          </w:tcPr>
          <w:p w:rsidR="00B56040" w:rsidRDefault="00B56040"/>
        </w:tc>
        <w:tc>
          <w:tcPr>
            <w:tcW w:w="1419" w:type="dxa"/>
          </w:tcPr>
          <w:p w:rsidR="00B56040" w:rsidRDefault="00B56040"/>
        </w:tc>
        <w:tc>
          <w:tcPr>
            <w:tcW w:w="710" w:type="dxa"/>
          </w:tcPr>
          <w:p w:rsidR="00B56040" w:rsidRDefault="00B56040"/>
        </w:tc>
        <w:tc>
          <w:tcPr>
            <w:tcW w:w="426" w:type="dxa"/>
          </w:tcPr>
          <w:p w:rsidR="00B56040" w:rsidRDefault="00B56040"/>
        </w:tc>
        <w:tc>
          <w:tcPr>
            <w:tcW w:w="1277" w:type="dxa"/>
          </w:tcPr>
          <w:p w:rsidR="00B56040" w:rsidRDefault="00B56040"/>
        </w:tc>
        <w:tc>
          <w:tcPr>
            <w:tcW w:w="3842" w:type="dxa"/>
            <w:gridSpan w:val="2"/>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56040" w:rsidRDefault="00B56040">
            <w:pPr>
              <w:spacing w:after="0" w:line="240" w:lineRule="auto"/>
              <w:jc w:val="center"/>
              <w:rPr>
                <w:sz w:val="24"/>
                <w:szCs w:val="24"/>
              </w:rPr>
            </w:pPr>
          </w:p>
          <w:p w:rsidR="00B56040" w:rsidRDefault="00CE7B8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56040">
        <w:trPr>
          <w:trHeight w:hRule="exact" w:val="277"/>
        </w:trPr>
        <w:tc>
          <w:tcPr>
            <w:tcW w:w="143" w:type="dxa"/>
          </w:tcPr>
          <w:p w:rsidR="00B56040" w:rsidRDefault="00B56040"/>
        </w:tc>
        <w:tc>
          <w:tcPr>
            <w:tcW w:w="285" w:type="dxa"/>
          </w:tcPr>
          <w:p w:rsidR="00B56040" w:rsidRDefault="00B56040"/>
        </w:tc>
        <w:tc>
          <w:tcPr>
            <w:tcW w:w="710" w:type="dxa"/>
          </w:tcPr>
          <w:p w:rsidR="00B56040" w:rsidRDefault="00B56040"/>
        </w:tc>
        <w:tc>
          <w:tcPr>
            <w:tcW w:w="1419" w:type="dxa"/>
          </w:tcPr>
          <w:p w:rsidR="00B56040" w:rsidRDefault="00B56040"/>
        </w:tc>
        <w:tc>
          <w:tcPr>
            <w:tcW w:w="1419" w:type="dxa"/>
          </w:tcPr>
          <w:p w:rsidR="00B56040" w:rsidRDefault="00B56040"/>
        </w:tc>
        <w:tc>
          <w:tcPr>
            <w:tcW w:w="710" w:type="dxa"/>
          </w:tcPr>
          <w:p w:rsidR="00B56040" w:rsidRDefault="00B56040"/>
        </w:tc>
        <w:tc>
          <w:tcPr>
            <w:tcW w:w="426" w:type="dxa"/>
          </w:tcPr>
          <w:p w:rsidR="00B56040" w:rsidRDefault="00B56040"/>
        </w:tc>
        <w:tc>
          <w:tcPr>
            <w:tcW w:w="1277" w:type="dxa"/>
          </w:tcPr>
          <w:p w:rsidR="00B56040" w:rsidRDefault="00B56040"/>
        </w:tc>
        <w:tc>
          <w:tcPr>
            <w:tcW w:w="3842" w:type="dxa"/>
            <w:gridSpan w:val="2"/>
            <w:shd w:val="clear" w:color="000000" w:fill="FFFFFF"/>
            <w:tcMar>
              <w:left w:w="34" w:type="dxa"/>
              <w:right w:w="34" w:type="dxa"/>
            </w:tcMar>
          </w:tcPr>
          <w:p w:rsidR="00B56040" w:rsidRDefault="00CE7B84">
            <w:pPr>
              <w:spacing w:after="0" w:line="240" w:lineRule="auto"/>
              <w:jc w:val="right"/>
              <w:rPr>
                <w:sz w:val="24"/>
                <w:szCs w:val="24"/>
              </w:rPr>
            </w:pPr>
            <w:r>
              <w:rPr>
                <w:rFonts w:ascii="Times New Roman" w:hAnsi="Times New Roman" w:cs="Times New Roman"/>
                <w:color w:val="000000"/>
                <w:sz w:val="24"/>
                <w:szCs w:val="24"/>
              </w:rPr>
              <w:t>30.08.2021 г.</w:t>
            </w:r>
          </w:p>
        </w:tc>
      </w:tr>
      <w:tr w:rsidR="00B56040">
        <w:trPr>
          <w:trHeight w:hRule="exact" w:val="277"/>
        </w:trPr>
        <w:tc>
          <w:tcPr>
            <w:tcW w:w="143" w:type="dxa"/>
          </w:tcPr>
          <w:p w:rsidR="00B56040" w:rsidRDefault="00B56040"/>
        </w:tc>
        <w:tc>
          <w:tcPr>
            <w:tcW w:w="285" w:type="dxa"/>
          </w:tcPr>
          <w:p w:rsidR="00B56040" w:rsidRDefault="00B56040"/>
        </w:tc>
        <w:tc>
          <w:tcPr>
            <w:tcW w:w="710" w:type="dxa"/>
          </w:tcPr>
          <w:p w:rsidR="00B56040" w:rsidRDefault="00B56040"/>
        </w:tc>
        <w:tc>
          <w:tcPr>
            <w:tcW w:w="1419" w:type="dxa"/>
          </w:tcPr>
          <w:p w:rsidR="00B56040" w:rsidRDefault="00B56040"/>
        </w:tc>
        <w:tc>
          <w:tcPr>
            <w:tcW w:w="1419" w:type="dxa"/>
          </w:tcPr>
          <w:p w:rsidR="00B56040" w:rsidRDefault="00B56040"/>
        </w:tc>
        <w:tc>
          <w:tcPr>
            <w:tcW w:w="710" w:type="dxa"/>
          </w:tcPr>
          <w:p w:rsidR="00B56040" w:rsidRDefault="00B56040"/>
        </w:tc>
        <w:tc>
          <w:tcPr>
            <w:tcW w:w="426" w:type="dxa"/>
          </w:tcPr>
          <w:p w:rsidR="00B56040" w:rsidRDefault="00B56040"/>
        </w:tc>
        <w:tc>
          <w:tcPr>
            <w:tcW w:w="1277" w:type="dxa"/>
          </w:tcPr>
          <w:p w:rsidR="00B56040" w:rsidRDefault="00B56040"/>
        </w:tc>
        <w:tc>
          <w:tcPr>
            <w:tcW w:w="993" w:type="dxa"/>
          </w:tcPr>
          <w:p w:rsidR="00B56040" w:rsidRDefault="00B56040"/>
        </w:tc>
        <w:tc>
          <w:tcPr>
            <w:tcW w:w="2836" w:type="dxa"/>
          </w:tcPr>
          <w:p w:rsidR="00B56040" w:rsidRDefault="00B56040"/>
        </w:tc>
      </w:tr>
      <w:tr w:rsidR="00B56040">
        <w:trPr>
          <w:trHeight w:hRule="exact" w:val="416"/>
        </w:trPr>
        <w:tc>
          <w:tcPr>
            <w:tcW w:w="10221" w:type="dxa"/>
            <w:gridSpan w:val="10"/>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56040">
        <w:trPr>
          <w:trHeight w:hRule="exact" w:val="1135"/>
        </w:trPr>
        <w:tc>
          <w:tcPr>
            <w:tcW w:w="143" w:type="dxa"/>
          </w:tcPr>
          <w:p w:rsidR="00B56040" w:rsidRDefault="00B56040"/>
        </w:tc>
        <w:tc>
          <w:tcPr>
            <w:tcW w:w="285" w:type="dxa"/>
          </w:tcPr>
          <w:p w:rsidR="00B56040" w:rsidRDefault="00B56040"/>
        </w:tc>
        <w:tc>
          <w:tcPr>
            <w:tcW w:w="710" w:type="dxa"/>
          </w:tcPr>
          <w:p w:rsidR="00B56040" w:rsidRDefault="00B56040"/>
        </w:tc>
        <w:tc>
          <w:tcPr>
            <w:tcW w:w="1419" w:type="dxa"/>
          </w:tcPr>
          <w:p w:rsidR="00B56040" w:rsidRDefault="00B56040"/>
        </w:tc>
        <w:tc>
          <w:tcPr>
            <w:tcW w:w="4834" w:type="dxa"/>
            <w:gridSpan w:val="5"/>
            <w:shd w:val="clear" w:color="000000" w:fill="FFFFFF"/>
            <w:tcMar>
              <w:left w:w="34" w:type="dxa"/>
              <w:right w:w="34" w:type="dxa"/>
            </w:tcMar>
          </w:tcPr>
          <w:p w:rsidR="00B56040" w:rsidRDefault="00CE7B84">
            <w:pPr>
              <w:spacing w:after="0" w:line="240" w:lineRule="auto"/>
              <w:jc w:val="center"/>
              <w:rPr>
                <w:sz w:val="32"/>
                <w:szCs w:val="32"/>
              </w:rPr>
            </w:pPr>
            <w:r>
              <w:rPr>
                <w:rFonts w:ascii="Times New Roman" w:hAnsi="Times New Roman" w:cs="Times New Roman"/>
                <w:color w:val="000000"/>
                <w:sz w:val="32"/>
                <w:szCs w:val="32"/>
              </w:rPr>
              <w:t>Правовые основы транспортно- логистической деятельности</w:t>
            </w:r>
          </w:p>
          <w:p w:rsidR="00B56040" w:rsidRDefault="00CE7B84">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B56040" w:rsidRDefault="00B56040"/>
        </w:tc>
      </w:tr>
      <w:tr w:rsidR="00B56040">
        <w:trPr>
          <w:trHeight w:hRule="exact" w:val="277"/>
        </w:trPr>
        <w:tc>
          <w:tcPr>
            <w:tcW w:w="10221" w:type="dxa"/>
            <w:gridSpan w:val="10"/>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56040">
        <w:trPr>
          <w:trHeight w:hRule="exact" w:val="1111"/>
        </w:trPr>
        <w:tc>
          <w:tcPr>
            <w:tcW w:w="143" w:type="dxa"/>
          </w:tcPr>
          <w:p w:rsidR="00B56040" w:rsidRDefault="00B56040"/>
        </w:tc>
        <w:tc>
          <w:tcPr>
            <w:tcW w:w="285" w:type="dxa"/>
          </w:tcPr>
          <w:p w:rsidR="00B56040" w:rsidRDefault="00B56040"/>
        </w:tc>
        <w:tc>
          <w:tcPr>
            <w:tcW w:w="9795" w:type="dxa"/>
            <w:gridSpan w:val="8"/>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B56040" w:rsidRDefault="00CE7B8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B56040" w:rsidRDefault="00CE7B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56040">
        <w:trPr>
          <w:trHeight w:hRule="exact" w:val="833"/>
        </w:trPr>
        <w:tc>
          <w:tcPr>
            <w:tcW w:w="10221" w:type="dxa"/>
            <w:gridSpan w:val="10"/>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56040">
        <w:trPr>
          <w:trHeight w:hRule="exact" w:val="277"/>
        </w:trPr>
        <w:tc>
          <w:tcPr>
            <w:tcW w:w="3984" w:type="dxa"/>
            <w:gridSpan w:val="5"/>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56040" w:rsidRDefault="00B56040"/>
        </w:tc>
        <w:tc>
          <w:tcPr>
            <w:tcW w:w="426" w:type="dxa"/>
          </w:tcPr>
          <w:p w:rsidR="00B56040" w:rsidRDefault="00B56040"/>
        </w:tc>
        <w:tc>
          <w:tcPr>
            <w:tcW w:w="1277" w:type="dxa"/>
          </w:tcPr>
          <w:p w:rsidR="00B56040" w:rsidRDefault="00B56040"/>
        </w:tc>
        <w:tc>
          <w:tcPr>
            <w:tcW w:w="993" w:type="dxa"/>
          </w:tcPr>
          <w:p w:rsidR="00B56040" w:rsidRDefault="00B56040"/>
        </w:tc>
        <w:tc>
          <w:tcPr>
            <w:tcW w:w="2836" w:type="dxa"/>
          </w:tcPr>
          <w:p w:rsidR="00B56040" w:rsidRDefault="00B56040"/>
        </w:tc>
      </w:tr>
      <w:tr w:rsidR="00B56040">
        <w:trPr>
          <w:trHeight w:hRule="exact" w:val="155"/>
        </w:trPr>
        <w:tc>
          <w:tcPr>
            <w:tcW w:w="143" w:type="dxa"/>
          </w:tcPr>
          <w:p w:rsidR="00B56040" w:rsidRDefault="00B56040"/>
        </w:tc>
        <w:tc>
          <w:tcPr>
            <w:tcW w:w="285" w:type="dxa"/>
          </w:tcPr>
          <w:p w:rsidR="00B56040" w:rsidRDefault="00B56040"/>
        </w:tc>
        <w:tc>
          <w:tcPr>
            <w:tcW w:w="710" w:type="dxa"/>
          </w:tcPr>
          <w:p w:rsidR="00B56040" w:rsidRDefault="00B56040"/>
        </w:tc>
        <w:tc>
          <w:tcPr>
            <w:tcW w:w="1419" w:type="dxa"/>
          </w:tcPr>
          <w:p w:rsidR="00B56040" w:rsidRDefault="00B56040"/>
        </w:tc>
        <w:tc>
          <w:tcPr>
            <w:tcW w:w="1419" w:type="dxa"/>
          </w:tcPr>
          <w:p w:rsidR="00B56040" w:rsidRDefault="00B56040"/>
        </w:tc>
        <w:tc>
          <w:tcPr>
            <w:tcW w:w="710" w:type="dxa"/>
          </w:tcPr>
          <w:p w:rsidR="00B56040" w:rsidRDefault="00B56040"/>
        </w:tc>
        <w:tc>
          <w:tcPr>
            <w:tcW w:w="426" w:type="dxa"/>
          </w:tcPr>
          <w:p w:rsidR="00B56040" w:rsidRDefault="00B56040"/>
        </w:tc>
        <w:tc>
          <w:tcPr>
            <w:tcW w:w="1277" w:type="dxa"/>
          </w:tcPr>
          <w:p w:rsidR="00B56040" w:rsidRDefault="00B56040"/>
        </w:tc>
        <w:tc>
          <w:tcPr>
            <w:tcW w:w="993" w:type="dxa"/>
          </w:tcPr>
          <w:p w:rsidR="00B56040" w:rsidRDefault="00B56040"/>
        </w:tc>
        <w:tc>
          <w:tcPr>
            <w:tcW w:w="2836" w:type="dxa"/>
          </w:tcPr>
          <w:p w:rsidR="00B56040" w:rsidRDefault="00B56040"/>
        </w:tc>
      </w:tr>
      <w:tr w:rsidR="00B5604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ФИНАНСЫ И ЭКОНОМИКА</w:t>
            </w:r>
          </w:p>
        </w:tc>
      </w:tr>
      <w:tr w:rsidR="00B5604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B5604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B56040">
        <w:trPr>
          <w:trHeight w:hRule="exact" w:val="124"/>
        </w:trPr>
        <w:tc>
          <w:tcPr>
            <w:tcW w:w="143" w:type="dxa"/>
          </w:tcPr>
          <w:p w:rsidR="00B56040" w:rsidRDefault="00B56040"/>
        </w:tc>
        <w:tc>
          <w:tcPr>
            <w:tcW w:w="285" w:type="dxa"/>
          </w:tcPr>
          <w:p w:rsidR="00B56040" w:rsidRDefault="00B56040"/>
        </w:tc>
        <w:tc>
          <w:tcPr>
            <w:tcW w:w="710" w:type="dxa"/>
          </w:tcPr>
          <w:p w:rsidR="00B56040" w:rsidRDefault="00B56040"/>
        </w:tc>
        <w:tc>
          <w:tcPr>
            <w:tcW w:w="1419" w:type="dxa"/>
          </w:tcPr>
          <w:p w:rsidR="00B56040" w:rsidRDefault="00B56040"/>
        </w:tc>
        <w:tc>
          <w:tcPr>
            <w:tcW w:w="1419" w:type="dxa"/>
          </w:tcPr>
          <w:p w:rsidR="00B56040" w:rsidRDefault="00B56040"/>
        </w:tc>
        <w:tc>
          <w:tcPr>
            <w:tcW w:w="710" w:type="dxa"/>
          </w:tcPr>
          <w:p w:rsidR="00B56040" w:rsidRDefault="00B56040"/>
        </w:tc>
        <w:tc>
          <w:tcPr>
            <w:tcW w:w="426" w:type="dxa"/>
          </w:tcPr>
          <w:p w:rsidR="00B56040" w:rsidRDefault="00B56040"/>
        </w:tc>
        <w:tc>
          <w:tcPr>
            <w:tcW w:w="1277" w:type="dxa"/>
          </w:tcPr>
          <w:p w:rsidR="00B56040" w:rsidRDefault="00B56040"/>
        </w:tc>
        <w:tc>
          <w:tcPr>
            <w:tcW w:w="993" w:type="dxa"/>
          </w:tcPr>
          <w:p w:rsidR="00B56040" w:rsidRDefault="00B56040"/>
        </w:tc>
        <w:tc>
          <w:tcPr>
            <w:tcW w:w="2836" w:type="dxa"/>
          </w:tcPr>
          <w:p w:rsidR="00B56040" w:rsidRDefault="00B56040"/>
        </w:tc>
      </w:tr>
      <w:tr w:rsidR="00B56040">
        <w:trPr>
          <w:trHeight w:hRule="exact" w:val="277"/>
        </w:trPr>
        <w:tc>
          <w:tcPr>
            <w:tcW w:w="5118" w:type="dxa"/>
            <w:gridSpan w:val="7"/>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B56040">
        <w:trPr>
          <w:trHeight w:hRule="exact" w:val="577"/>
        </w:trPr>
        <w:tc>
          <w:tcPr>
            <w:tcW w:w="143" w:type="dxa"/>
          </w:tcPr>
          <w:p w:rsidR="00B56040" w:rsidRDefault="00B56040"/>
        </w:tc>
        <w:tc>
          <w:tcPr>
            <w:tcW w:w="285" w:type="dxa"/>
          </w:tcPr>
          <w:p w:rsidR="00B56040" w:rsidRDefault="00B56040"/>
        </w:tc>
        <w:tc>
          <w:tcPr>
            <w:tcW w:w="710" w:type="dxa"/>
          </w:tcPr>
          <w:p w:rsidR="00B56040" w:rsidRDefault="00B56040"/>
        </w:tc>
        <w:tc>
          <w:tcPr>
            <w:tcW w:w="1419" w:type="dxa"/>
          </w:tcPr>
          <w:p w:rsidR="00B56040" w:rsidRDefault="00B56040"/>
        </w:tc>
        <w:tc>
          <w:tcPr>
            <w:tcW w:w="1419" w:type="dxa"/>
          </w:tcPr>
          <w:p w:rsidR="00B56040" w:rsidRDefault="00B56040"/>
        </w:tc>
        <w:tc>
          <w:tcPr>
            <w:tcW w:w="710" w:type="dxa"/>
          </w:tcPr>
          <w:p w:rsidR="00B56040" w:rsidRDefault="00B56040"/>
        </w:tc>
        <w:tc>
          <w:tcPr>
            <w:tcW w:w="426" w:type="dxa"/>
          </w:tcPr>
          <w:p w:rsidR="00B56040" w:rsidRDefault="00B56040"/>
        </w:tc>
        <w:tc>
          <w:tcPr>
            <w:tcW w:w="5118" w:type="dxa"/>
            <w:gridSpan w:val="3"/>
            <w:vMerge/>
            <w:shd w:val="clear" w:color="000000" w:fill="FFFFFF"/>
            <w:tcMar>
              <w:left w:w="34" w:type="dxa"/>
              <w:right w:w="34" w:type="dxa"/>
            </w:tcMar>
          </w:tcPr>
          <w:p w:rsidR="00B56040" w:rsidRDefault="00B56040"/>
        </w:tc>
      </w:tr>
      <w:tr w:rsidR="00B56040">
        <w:trPr>
          <w:trHeight w:hRule="exact" w:val="2621"/>
        </w:trPr>
        <w:tc>
          <w:tcPr>
            <w:tcW w:w="143" w:type="dxa"/>
          </w:tcPr>
          <w:p w:rsidR="00B56040" w:rsidRDefault="00B56040"/>
        </w:tc>
        <w:tc>
          <w:tcPr>
            <w:tcW w:w="285" w:type="dxa"/>
          </w:tcPr>
          <w:p w:rsidR="00B56040" w:rsidRDefault="00B56040"/>
        </w:tc>
        <w:tc>
          <w:tcPr>
            <w:tcW w:w="710" w:type="dxa"/>
          </w:tcPr>
          <w:p w:rsidR="00B56040" w:rsidRDefault="00B56040"/>
        </w:tc>
        <w:tc>
          <w:tcPr>
            <w:tcW w:w="1419" w:type="dxa"/>
          </w:tcPr>
          <w:p w:rsidR="00B56040" w:rsidRDefault="00B56040"/>
        </w:tc>
        <w:tc>
          <w:tcPr>
            <w:tcW w:w="1419" w:type="dxa"/>
          </w:tcPr>
          <w:p w:rsidR="00B56040" w:rsidRDefault="00B56040"/>
        </w:tc>
        <w:tc>
          <w:tcPr>
            <w:tcW w:w="710" w:type="dxa"/>
          </w:tcPr>
          <w:p w:rsidR="00B56040" w:rsidRDefault="00B56040"/>
        </w:tc>
        <w:tc>
          <w:tcPr>
            <w:tcW w:w="426" w:type="dxa"/>
          </w:tcPr>
          <w:p w:rsidR="00B56040" w:rsidRDefault="00B56040"/>
        </w:tc>
        <w:tc>
          <w:tcPr>
            <w:tcW w:w="1277" w:type="dxa"/>
          </w:tcPr>
          <w:p w:rsidR="00B56040" w:rsidRDefault="00B56040"/>
        </w:tc>
        <w:tc>
          <w:tcPr>
            <w:tcW w:w="993" w:type="dxa"/>
          </w:tcPr>
          <w:p w:rsidR="00B56040" w:rsidRDefault="00B56040"/>
        </w:tc>
        <w:tc>
          <w:tcPr>
            <w:tcW w:w="2836" w:type="dxa"/>
          </w:tcPr>
          <w:p w:rsidR="00B56040" w:rsidRDefault="00B56040"/>
        </w:tc>
      </w:tr>
      <w:tr w:rsidR="00B56040">
        <w:trPr>
          <w:trHeight w:hRule="exact" w:val="277"/>
        </w:trPr>
        <w:tc>
          <w:tcPr>
            <w:tcW w:w="143" w:type="dxa"/>
          </w:tcPr>
          <w:p w:rsidR="00B56040" w:rsidRDefault="00B56040"/>
        </w:tc>
        <w:tc>
          <w:tcPr>
            <w:tcW w:w="10079" w:type="dxa"/>
            <w:gridSpan w:val="9"/>
            <w:vMerge w:val="restart"/>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56040">
        <w:trPr>
          <w:trHeight w:hRule="exact" w:val="138"/>
        </w:trPr>
        <w:tc>
          <w:tcPr>
            <w:tcW w:w="143" w:type="dxa"/>
          </w:tcPr>
          <w:p w:rsidR="00B56040" w:rsidRDefault="00B56040"/>
        </w:tc>
        <w:tc>
          <w:tcPr>
            <w:tcW w:w="10079" w:type="dxa"/>
            <w:gridSpan w:val="9"/>
            <w:vMerge/>
            <w:shd w:val="clear" w:color="000000" w:fill="FFFFFF"/>
            <w:tcMar>
              <w:left w:w="34" w:type="dxa"/>
              <w:right w:w="34" w:type="dxa"/>
            </w:tcMar>
          </w:tcPr>
          <w:p w:rsidR="00B56040" w:rsidRDefault="00B56040"/>
        </w:tc>
      </w:tr>
      <w:tr w:rsidR="00B56040">
        <w:trPr>
          <w:trHeight w:hRule="exact" w:val="1666"/>
        </w:trPr>
        <w:tc>
          <w:tcPr>
            <w:tcW w:w="143" w:type="dxa"/>
          </w:tcPr>
          <w:p w:rsidR="00B56040" w:rsidRDefault="00B56040"/>
        </w:tc>
        <w:tc>
          <w:tcPr>
            <w:tcW w:w="10079" w:type="dxa"/>
            <w:gridSpan w:val="9"/>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56040" w:rsidRDefault="00B56040">
            <w:pPr>
              <w:spacing w:after="0" w:line="240" w:lineRule="auto"/>
              <w:jc w:val="center"/>
              <w:rPr>
                <w:sz w:val="24"/>
                <w:szCs w:val="24"/>
              </w:rPr>
            </w:pPr>
          </w:p>
          <w:p w:rsidR="00B56040" w:rsidRDefault="00CE7B8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56040" w:rsidRDefault="00B56040">
            <w:pPr>
              <w:spacing w:after="0" w:line="240" w:lineRule="auto"/>
              <w:jc w:val="center"/>
              <w:rPr>
                <w:sz w:val="24"/>
                <w:szCs w:val="24"/>
              </w:rPr>
            </w:pPr>
          </w:p>
          <w:p w:rsidR="00B56040" w:rsidRDefault="00CE7B84">
            <w:pPr>
              <w:spacing w:after="0" w:line="240" w:lineRule="auto"/>
              <w:jc w:val="center"/>
              <w:rPr>
                <w:sz w:val="24"/>
                <w:szCs w:val="24"/>
              </w:rPr>
            </w:pPr>
            <w:r>
              <w:rPr>
                <w:rFonts w:ascii="Times New Roman" w:hAnsi="Times New Roman" w:cs="Times New Roman"/>
                <w:color w:val="000000"/>
                <w:sz w:val="24"/>
                <w:szCs w:val="24"/>
              </w:rPr>
              <w:t>Омск, 2021</w:t>
            </w:r>
          </w:p>
        </w:tc>
      </w:tr>
    </w:tbl>
    <w:p w:rsidR="00B56040" w:rsidRDefault="00CE7B8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56040">
        <w:trPr>
          <w:trHeight w:hRule="exact" w:val="2222"/>
        </w:trPr>
        <w:tc>
          <w:tcPr>
            <w:tcW w:w="10788"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lastRenderedPageBreak/>
              <w:t>Составитель:</w:t>
            </w:r>
          </w:p>
          <w:p w:rsidR="00B56040" w:rsidRDefault="00B56040">
            <w:pPr>
              <w:spacing w:after="0" w:line="240" w:lineRule="auto"/>
              <w:rPr>
                <w:sz w:val="24"/>
                <w:szCs w:val="24"/>
              </w:rPr>
            </w:pPr>
          </w:p>
          <w:p w:rsidR="00B56040" w:rsidRDefault="00CE7B84">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B56040" w:rsidRDefault="00B56040">
            <w:pPr>
              <w:spacing w:after="0" w:line="240" w:lineRule="auto"/>
              <w:rPr>
                <w:sz w:val="24"/>
                <w:szCs w:val="24"/>
              </w:rPr>
            </w:pPr>
          </w:p>
          <w:p w:rsidR="00B56040" w:rsidRDefault="00CE7B8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B56040" w:rsidRDefault="00CE7B84">
            <w:pPr>
              <w:spacing w:after="0" w:line="240" w:lineRule="auto"/>
              <w:rPr>
                <w:sz w:val="24"/>
                <w:szCs w:val="24"/>
              </w:rPr>
            </w:pPr>
            <w:r>
              <w:rPr>
                <w:rFonts w:ascii="Times New Roman" w:hAnsi="Times New Roman" w:cs="Times New Roman"/>
                <w:color w:val="000000"/>
                <w:sz w:val="24"/>
                <w:szCs w:val="24"/>
              </w:rPr>
              <w:t>Протокол от 30.08.2021 г.  №1</w:t>
            </w:r>
          </w:p>
        </w:tc>
      </w:tr>
      <w:tr w:rsidR="00B56040">
        <w:trPr>
          <w:trHeight w:hRule="exact" w:val="277"/>
        </w:trPr>
        <w:tc>
          <w:tcPr>
            <w:tcW w:w="10788"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B56040" w:rsidRDefault="00CE7B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6040">
        <w:trPr>
          <w:trHeight w:hRule="exact" w:val="277"/>
        </w:trPr>
        <w:tc>
          <w:tcPr>
            <w:tcW w:w="9654" w:type="dxa"/>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56040">
        <w:trPr>
          <w:trHeight w:hRule="exact" w:val="555"/>
        </w:trPr>
        <w:tc>
          <w:tcPr>
            <w:tcW w:w="9640" w:type="dxa"/>
          </w:tcPr>
          <w:p w:rsidR="00B56040" w:rsidRDefault="00B56040"/>
        </w:tc>
      </w:tr>
      <w:tr w:rsidR="00B56040">
        <w:trPr>
          <w:trHeight w:hRule="exact" w:val="8751"/>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56040" w:rsidRDefault="00CE7B8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56040" w:rsidRDefault="00CE7B8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56040" w:rsidRDefault="00CE7B8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6040" w:rsidRDefault="00CE7B8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6040" w:rsidRDefault="00CE7B8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56040" w:rsidRDefault="00CE7B8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56040" w:rsidRDefault="00CE7B8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56040" w:rsidRDefault="00CE7B8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56040" w:rsidRDefault="00CE7B8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6040" w:rsidRDefault="00CE7B8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56040" w:rsidRDefault="00CE7B8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56040" w:rsidRDefault="00CE7B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6040">
        <w:trPr>
          <w:trHeight w:hRule="exact" w:val="277"/>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56040">
        <w:trPr>
          <w:trHeight w:hRule="exact" w:val="14619"/>
        </w:trPr>
        <w:tc>
          <w:tcPr>
            <w:tcW w:w="9654" w:type="dxa"/>
            <w:shd w:val="clear" w:color="000000" w:fill="FFFFFF"/>
            <w:tcMar>
              <w:left w:w="34" w:type="dxa"/>
              <w:right w:w="34" w:type="dxa"/>
            </w:tcMar>
          </w:tcPr>
          <w:p w:rsidR="00B56040" w:rsidRDefault="00CE7B8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56040" w:rsidRDefault="00CE7B8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B56040" w:rsidRDefault="00CE7B8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56040" w:rsidRDefault="00CE7B8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56040" w:rsidRDefault="00CE7B8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56040" w:rsidRDefault="00CE7B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56040" w:rsidRDefault="00CE7B8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6040" w:rsidRDefault="00CE7B8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56040" w:rsidRDefault="00CE7B8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56040" w:rsidRDefault="00CE7B8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B56040" w:rsidRDefault="00CE7B8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транспортно-логистической деятельности» в течение 2021/2022 учебного года:</w:t>
            </w:r>
          </w:p>
          <w:p w:rsidR="00B56040" w:rsidRDefault="00CE7B8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56040">
        <w:trPr>
          <w:trHeight w:hRule="exact" w:val="138"/>
        </w:trPr>
        <w:tc>
          <w:tcPr>
            <w:tcW w:w="9640" w:type="dxa"/>
          </w:tcPr>
          <w:p w:rsidR="00B56040" w:rsidRDefault="00B56040"/>
        </w:tc>
      </w:tr>
      <w:tr w:rsidR="00B56040">
        <w:trPr>
          <w:trHeight w:hRule="exact" w:val="355"/>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b/>
                <w:color w:val="000000"/>
                <w:sz w:val="24"/>
                <w:szCs w:val="24"/>
              </w:rPr>
              <w:t>1. Наименование дисциплины: К.М.02.01 «Правовые основы транспортно-</w:t>
            </w:r>
          </w:p>
        </w:tc>
      </w:tr>
    </w:tbl>
    <w:p w:rsidR="00B56040" w:rsidRDefault="00CE7B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6040">
        <w:trPr>
          <w:trHeight w:hRule="exact" w:val="1125"/>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b/>
                <w:color w:val="000000"/>
                <w:sz w:val="24"/>
                <w:szCs w:val="24"/>
              </w:rPr>
              <w:lastRenderedPageBreak/>
              <w:t>логистической деятельности».</w:t>
            </w:r>
          </w:p>
          <w:p w:rsidR="00B56040" w:rsidRDefault="00CE7B8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56040">
        <w:trPr>
          <w:trHeight w:hRule="exact" w:val="138"/>
        </w:trPr>
        <w:tc>
          <w:tcPr>
            <w:tcW w:w="9640" w:type="dxa"/>
          </w:tcPr>
          <w:p w:rsidR="00B56040" w:rsidRDefault="00B56040"/>
        </w:tc>
      </w:tr>
      <w:tr w:rsidR="00B56040">
        <w:trPr>
          <w:trHeight w:hRule="exact" w:val="3530"/>
        </w:trPr>
        <w:tc>
          <w:tcPr>
            <w:tcW w:w="9654" w:type="dxa"/>
            <w:shd w:val="clear" w:color="000000" w:fill="FFFFFF"/>
            <w:tcMar>
              <w:left w:w="34" w:type="dxa"/>
              <w:right w:w="34" w:type="dxa"/>
            </w:tcMar>
          </w:tcPr>
          <w:p w:rsidR="00B56040" w:rsidRDefault="00CE7B8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56040" w:rsidRDefault="00CE7B8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«Правовые основы транспортно-логистической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560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b/>
                <w:color w:val="000000"/>
                <w:sz w:val="24"/>
                <w:szCs w:val="24"/>
              </w:rPr>
              <w:t>Код компетенции: ПК-2</w:t>
            </w:r>
          </w:p>
          <w:p w:rsidR="00B56040" w:rsidRDefault="00CE7B84">
            <w:pPr>
              <w:spacing w:after="0" w:line="240" w:lineRule="auto"/>
              <w:rPr>
                <w:sz w:val="24"/>
                <w:szCs w:val="24"/>
              </w:rPr>
            </w:pPr>
            <w:r>
              <w:rPr>
                <w:rFonts w:ascii="Times New Roman" w:hAnsi="Times New Roman" w:cs="Times New Roman"/>
                <w:b/>
                <w:color w:val="000000"/>
                <w:sz w:val="24"/>
                <w:szCs w:val="24"/>
              </w:rPr>
              <w:t>Способен к организации работы с подрядчиками на рынке транспортных услуг</w:t>
            </w:r>
          </w:p>
        </w:tc>
      </w:tr>
      <w:tr w:rsidR="00B56040">
        <w:trPr>
          <w:trHeight w:hRule="exact" w:val="585"/>
        </w:trPr>
        <w:tc>
          <w:tcPr>
            <w:tcW w:w="9654" w:type="dxa"/>
            <w:shd w:val="clear" w:color="000000" w:fill="FFFFFF"/>
            <w:tcMar>
              <w:left w:w="34" w:type="dxa"/>
              <w:right w:w="34" w:type="dxa"/>
            </w:tcMar>
          </w:tcPr>
          <w:p w:rsidR="00B56040" w:rsidRDefault="00B56040">
            <w:pPr>
              <w:spacing w:after="0" w:line="240" w:lineRule="auto"/>
              <w:rPr>
                <w:sz w:val="24"/>
                <w:szCs w:val="24"/>
              </w:rPr>
            </w:pPr>
          </w:p>
          <w:p w:rsidR="00B56040" w:rsidRDefault="00CE7B8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560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ПК-2.1 знать нормативные правовые акты, регламентирующие перевозки, нормативные документы организаций-перевозчиков</w:t>
            </w:r>
          </w:p>
        </w:tc>
      </w:tr>
      <w:tr w:rsidR="00B560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ПК-2.2 знать нормативные документы по организации конкурсных процедур</w:t>
            </w:r>
          </w:p>
        </w:tc>
      </w:tr>
      <w:tr w:rsidR="00B560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ПК-2.3 знать порядок разработки договоров, соглашений, контрактов</w:t>
            </w:r>
          </w:p>
        </w:tc>
      </w:tr>
      <w:tr w:rsidR="00B560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ПК-2.14 уметь оформлять документы на несоответствующую услугу</w:t>
            </w:r>
          </w:p>
        </w:tc>
      </w:tr>
      <w:tr w:rsidR="00B560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ПК-2.17 уметь проводить конкурсные процедуры</w:t>
            </w:r>
          </w:p>
        </w:tc>
      </w:tr>
      <w:tr w:rsidR="00B560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ПК-2.19 уметь  использовать в профессиональной деятельности нормативные правовые акты, регламентирующие перевозки</w:t>
            </w:r>
          </w:p>
        </w:tc>
      </w:tr>
      <w:tr w:rsidR="00B560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ПК-2.20 уметь использовать в профессиональной деятельности нормативные документы организаций-перевозчиков</w:t>
            </w:r>
          </w:p>
        </w:tc>
      </w:tr>
      <w:tr w:rsidR="00B560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ПК-2.21 уметь использовать в профессиональной деятельности нормативные документы по организации конкурсных процедур</w:t>
            </w:r>
          </w:p>
        </w:tc>
      </w:tr>
      <w:tr w:rsidR="00B560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ПК-2.24 владеть навыками проведения конкурсов по выбору подрядчиков</w:t>
            </w:r>
          </w:p>
        </w:tc>
      </w:tr>
      <w:tr w:rsidR="00B560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ПК-2.25 владеть навыками проверки договора на содержание, полноту и соответствие услуг, контроля наличия необходимых приложений к договору</w:t>
            </w:r>
          </w:p>
        </w:tc>
      </w:tr>
      <w:tr w:rsidR="00B560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ПК-2.26 владеть навыками отправки договора на согласование кредитному контролеру, бухгалтеру, юристу и получение их виз</w:t>
            </w:r>
          </w:p>
        </w:tc>
      </w:tr>
      <w:tr w:rsidR="00B560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ПК-2.27 владеть навыками получения обоснования отказа (в слу-чае отказа от согласования договора) и сообщение об этом подрядчику</w:t>
            </w:r>
          </w:p>
        </w:tc>
      </w:tr>
      <w:tr w:rsidR="00B560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ПК-2.28 владеть навыками согласования закрытых договоров с менеджером по договору и специалистом юридического отдела</w:t>
            </w:r>
          </w:p>
        </w:tc>
      </w:tr>
      <w:tr w:rsidR="00B56040">
        <w:trPr>
          <w:trHeight w:hRule="exact" w:val="416"/>
        </w:trPr>
        <w:tc>
          <w:tcPr>
            <w:tcW w:w="9640" w:type="dxa"/>
          </w:tcPr>
          <w:p w:rsidR="00B56040" w:rsidRDefault="00B56040"/>
        </w:tc>
      </w:tr>
      <w:tr w:rsidR="00B56040">
        <w:trPr>
          <w:trHeight w:hRule="exact" w:val="304"/>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56040">
        <w:trPr>
          <w:trHeight w:hRule="exact" w:val="1637"/>
        </w:trPr>
        <w:tc>
          <w:tcPr>
            <w:tcW w:w="9654" w:type="dxa"/>
            <w:shd w:val="clear" w:color="000000" w:fill="FFFFFF"/>
            <w:tcMar>
              <w:left w:w="34" w:type="dxa"/>
              <w:right w:w="34" w:type="dxa"/>
            </w:tcMar>
          </w:tcPr>
          <w:p w:rsidR="00B56040" w:rsidRDefault="00B56040">
            <w:pPr>
              <w:spacing w:after="0" w:line="240" w:lineRule="auto"/>
              <w:jc w:val="both"/>
              <w:rPr>
                <w:sz w:val="24"/>
                <w:szCs w:val="24"/>
              </w:rPr>
            </w:pPr>
          </w:p>
          <w:p w:rsidR="00B56040" w:rsidRDefault="00CE7B84">
            <w:pPr>
              <w:spacing w:after="0" w:line="240" w:lineRule="auto"/>
              <w:jc w:val="both"/>
              <w:rPr>
                <w:sz w:val="24"/>
                <w:szCs w:val="24"/>
              </w:rPr>
            </w:pPr>
            <w:r>
              <w:rPr>
                <w:rFonts w:ascii="Times New Roman" w:hAnsi="Times New Roman" w:cs="Times New Roman"/>
                <w:color w:val="000000"/>
                <w:sz w:val="24"/>
                <w:szCs w:val="24"/>
              </w:rPr>
              <w:t>Дисциплина К.М.02.01 «Правовые основы транспортно-логистической деятельности» относится к обязательной части, является дисциплиной Блока Б1. «Дисциплины (модули)». Модуль "Организация транспортных услуг и перевозок" основной профессиональной образовательной программы высшего образования - бакалавриат по направлению подготовки 38.03.02 Менеджмент.</w:t>
            </w:r>
          </w:p>
        </w:tc>
      </w:tr>
    </w:tbl>
    <w:p w:rsidR="00B56040" w:rsidRDefault="00CE7B8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5604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040" w:rsidRDefault="00CE7B8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040" w:rsidRDefault="00CE7B84">
            <w:pPr>
              <w:spacing w:after="0" w:line="240" w:lineRule="auto"/>
              <w:jc w:val="center"/>
              <w:rPr>
                <w:sz w:val="24"/>
                <w:szCs w:val="24"/>
              </w:rPr>
            </w:pPr>
            <w:r>
              <w:rPr>
                <w:rFonts w:ascii="Times New Roman" w:hAnsi="Times New Roman" w:cs="Times New Roman"/>
                <w:color w:val="000000"/>
                <w:sz w:val="24"/>
                <w:szCs w:val="24"/>
              </w:rPr>
              <w:t>Коды</w:t>
            </w:r>
          </w:p>
          <w:p w:rsidR="00B56040" w:rsidRDefault="00CE7B84">
            <w:pPr>
              <w:spacing w:after="0" w:line="240" w:lineRule="auto"/>
              <w:jc w:val="center"/>
              <w:rPr>
                <w:sz w:val="24"/>
                <w:szCs w:val="24"/>
              </w:rPr>
            </w:pPr>
            <w:r>
              <w:rPr>
                <w:rFonts w:ascii="Times New Roman" w:hAnsi="Times New Roman" w:cs="Times New Roman"/>
                <w:color w:val="000000"/>
                <w:sz w:val="24"/>
                <w:szCs w:val="24"/>
              </w:rPr>
              <w:t>форми-</w:t>
            </w:r>
          </w:p>
          <w:p w:rsidR="00B56040" w:rsidRDefault="00CE7B84">
            <w:pPr>
              <w:spacing w:after="0" w:line="240" w:lineRule="auto"/>
              <w:jc w:val="center"/>
              <w:rPr>
                <w:sz w:val="24"/>
                <w:szCs w:val="24"/>
              </w:rPr>
            </w:pPr>
            <w:r>
              <w:rPr>
                <w:rFonts w:ascii="Times New Roman" w:hAnsi="Times New Roman" w:cs="Times New Roman"/>
                <w:color w:val="000000"/>
                <w:sz w:val="24"/>
                <w:szCs w:val="24"/>
              </w:rPr>
              <w:t>руемых</w:t>
            </w:r>
          </w:p>
          <w:p w:rsidR="00B56040" w:rsidRDefault="00CE7B84">
            <w:pPr>
              <w:spacing w:after="0" w:line="240" w:lineRule="auto"/>
              <w:jc w:val="center"/>
              <w:rPr>
                <w:sz w:val="24"/>
                <w:szCs w:val="24"/>
              </w:rPr>
            </w:pPr>
            <w:r>
              <w:rPr>
                <w:rFonts w:ascii="Times New Roman" w:hAnsi="Times New Roman" w:cs="Times New Roman"/>
                <w:color w:val="000000"/>
                <w:sz w:val="24"/>
                <w:szCs w:val="24"/>
              </w:rPr>
              <w:t>компе-</w:t>
            </w:r>
          </w:p>
          <w:p w:rsidR="00B56040" w:rsidRDefault="00CE7B84">
            <w:pPr>
              <w:spacing w:after="0" w:line="240" w:lineRule="auto"/>
              <w:jc w:val="center"/>
              <w:rPr>
                <w:sz w:val="24"/>
                <w:szCs w:val="24"/>
              </w:rPr>
            </w:pPr>
            <w:r>
              <w:rPr>
                <w:rFonts w:ascii="Times New Roman" w:hAnsi="Times New Roman" w:cs="Times New Roman"/>
                <w:color w:val="000000"/>
                <w:sz w:val="24"/>
                <w:szCs w:val="24"/>
              </w:rPr>
              <w:t>тенций</w:t>
            </w:r>
          </w:p>
        </w:tc>
      </w:tr>
      <w:tr w:rsidR="00B5604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040" w:rsidRDefault="00CE7B8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040" w:rsidRDefault="00B56040"/>
        </w:tc>
      </w:tr>
      <w:tr w:rsidR="00B5604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040" w:rsidRDefault="00CE7B8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040" w:rsidRDefault="00CE7B8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040" w:rsidRDefault="00B56040"/>
        </w:tc>
      </w:tr>
      <w:tr w:rsidR="00B56040">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040" w:rsidRDefault="00CE7B84">
            <w:pPr>
              <w:spacing w:after="0" w:line="240" w:lineRule="auto"/>
              <w:jc w:val="center"/>
            </w:pPr>
            <w:r>
              <w:rPr>
                <w:rFonts w:ascii="Times New Roman" w:hAnsi="Times New Roman" w:cs="Times New Roman"/>
                <w:color w:val="000000"/>
              </w:rPr>
              <w:t>Правоведение</w:t>
            </w:r>
          </w:p>
          <w:p w:rsidR="00B56040" w:rsidRDefault="00CE7B84">
            <w:pPr>
              <w:spacing w:after="0" w:line="240" w:lineRule="auto"/>
              <w:jc w:val="center"/>
            </w:pPr>
            <w:r>
              <w:rPr>
                <w:rFonts w:ascii="Times New Roman" w:hAnsi="Times New Roman" w:cs="Times New Roman"/>
                <w:color w:val="000000"/>
              </w:rPr>
              <w:t>Теория управления</w:t>
            </w:r>
          </w:p>
          <w:p w:rsidR="00B56040" w:rsidRDefault="00CE7B84">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040" w:rsidRDefault="00CE7B84">
            <w:pPr>
              <w:spacing w:after="0" w:line="240" w:lineRule="auto"/>
              <w:jc w:val="center"/>
            </w:pPr>
            <w:r>
              <w:rPr>
                <w:rFonts w:ascii="Times New Roman" w:hAnsi="Times New Roman" w:cs="Times New Roman"/>
                <w:color w:val="000000"/>
              </w:rPr>
              <w:t>Организация перевозок грузов в цепи поставок</w:t>
            </w:r>
          </w:p>
          <w:p w:rsidR="00B56040" w:rsidRDefault="00CE7B84">
            <w:pPr>
              <w:spacing w:after="0" w:line="240" w:lineRule="auto"/>
              <w:jc w:val="center"/>
            </w:pPr>
            <w:r>
              <w:rPr>
                <w:rFonts w:ascii="Times New Roman" w:hAnsi="Times New Roman" w:cs="Times New Roman"/>
                <w:color w:val="000000"/>
              </w:rPr>
              <w:t>Международные транспортные системы</w:t>
            </w:r>
          </w:p>
          <w:p w:rsidR="00B56040" w:rsidRDefault="00CE7B84">
            <w:pPr>
              <w:spacing w:after="0" w:line="240" w:lineRule="auto"/>
              <w:jc w:val="center"/>
            </w:pPr>
            <w:r>
              <w:rPr>
                <w:rFonts w:ascii="Times New Roman" w:hAnsi="Times New Roman" w:cs="Times New Roman"/>
                <w:color w:val="000000"/>
              </w:rPr>
              <w:t>Транспортно-экспедиционное обслуживание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040" w:rsidRDefault="00CE7B84">
            <w:pPr>
              <w:spacing w:after="0" w:line="240" w:lineRule="auto"/>
              <w:jc w:val="center"/>
              <w:rPr>
                <w:sz w:val="24"/>
                <w:szCs w:val="24"/>
              </w:rPr>
            </w:pPr>
            <w:r>
              <w:rPr>
                <w:rFonts w:ascii="Times New Roman" w:hAnsi="Times New Roman" w:cs="Times New Roman"/>
                <w:color w:val="000000"/>
                <w:sz w:val="24"/>
                <w:szCs w:val="24"/>
              </w:rPr>
              <w:t>ПК-2</w:t>
            </w:r>
          </w:p>
        </w:tc>
      </w:tr>
      <w:tr w:rsidR="00B56040">
        <w:trPr>
          <w:trHeight w:hRule="exact" w:val="138"/>
        </w:trPr>
        <w:tc>
          <w:tcPr>
            <w:tcW w:w="3970" w:type="dxa"/>
          </w:tcPr>
          <w:p w:rsidR="00B56040" w:rsidRDefault="00B56040"/>
        </w:tc>
        <w:tc>
          <w:tcPr>
            <w:tcW w:w="1702" w:type="dxa"/>
          </w:tcPr>
          <w:p w:rsidR="00B56040" w:rsidRDefault="00B56040"/>
        </w:tc>
        <w:tc>
          <w:tcPr>
            <w:tcW w:w="1702" w:type="dxa"/>
          </w:tcPr>
          <w:p w:rsidR="00B56040" w:rsidRDefault="00B56040"/>
        </w:tc>
        <w:tc>
          <w:tcPr>
            <w:tcW w:w="426" w:type="dxa"/>
          </w:tcPr>
          <w:p w:rsidR="00B56040" w:rsidRDefault="00B56040"/>
        </w:tc>
        <w:tc>
          <w:tcPr>
            <w:tcW w:w="710" w:type="dxa"/>
          </w:tcPr>
          <w:p w:rsidR="00B56040" w:rsidRDefault="00B56040"/>
        </w:tc>
        <w:tc>
          <w:tcPr>
            <w:tcW w:w="143" w:type="dxa"/>
          </w:tcPr>
          <w:p w:rsidR="00B56040" w:rsidRDefault="00B56040"/>
        </w:tc>
        <w:tc>
          <w:tcPr>
            <w:tcW w:w="993" w:type="dxa"/>
          </w:tcPr>
          <w:p w:rsidR="00B56040" w:rsidRDefault="00B56040"/>
        </w:tc>
      </w:tr>
      <w:tr w:rsidR="00B56040">
        <w:trPr>
          <w:trHeight w:hRule="exact" w:val="1125"/>
        </w:trPr>
        <w:tc>
          <w:tcPr>
            <w:tcW w:w="9654" w:type="dxa"/>
            <w:gridSpan w:val="7"/>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56040">
        <w:trPr>
          <w:trHeight w:hRule="exact" w:val="585"/>
        </w:trPr>
        <w:tc>
          <w:tcPr>
            <w:tcW w:w="9654" w:type="dxa"/>
            <w:gridSpan w:val="7"/>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56040" w:rsidRDefault="00CE7B84">
            <w:pPr>
              <w:spacing w:after="0" w:line="240" w:lineRule="auto"/>
              <w:jc w:val="center"/>
              <w:rPr>
                <w:sz w:val="24"/>
                <w:szCs w:val="24"/>
              </w:rPr>
            </w:pPr>
            <w:r>
              <w:rPr>
                <w:rFonts w:ascii="Times New Roman" w:hAnsi="Times New Roman" w:cs="Times New Roman"/>
                <w:color w:val="000000"/>
                <w:sz w:val="24"/>
                <w:szCs w:val="24"/>
              </w:rPr>
              <w:t>Из них:</w:t>
            </w:r>
          </w:p>
        </w:tc>
      </w:tr>
      <w:tr w:rsidR="00B56040">
        <w:trPr>
          <w:trHeight w:hRule="exact" w:val="138"/>
        </w:trPr>
        <w:tc>
          <w:tcPr>
            <w:tcW w:w="3970" w:type="dxa"/>
          </w:tcPr>
          <w:p w:rsidR="00B56040" w:rsidRDefault="00B56040"/>
        </w:tc>
        <w:tc>
          <w:tcPr>
            <w:tcW w:w="1702" w:type="dxa"/>
          </w:tcPr>
          <w:p w:rsidR="00B56040" w:rsidRDefault="00B56040"/>
        </w:tc>
        <w:tc>
          <w:tcPr>
            <w:tcW w:w="1702" w:type="dxa"/>
          </w:tcPr>
          <w:p w:rsidR="00B56040" w:rsidRDefault="00B56040"/>
        </w:tc>
        <w:tc>
          <w:tcPr>
            <w:tcW w:w="426" w:type="dxa"/>
          </w:tcPr>
          <w:p w:rsidR="00B56040" w:rsidRDefault="00B56040"/>
        </w:tc>
        <w:tc>
          <w:tcPr>
            <w:tcW w:w="710" w:type="dxa"/>
          </w:tcPr>
          <w:p w:rsidR="00B56040" w:rsidRDefault="00B56040"/>
        </w:tc>
        <w:tc>
          <w:tcPr>
            <w:tcW w:w="143" w:type="dxa"/>
          </w:tcPr>
          <w:p w:rsidR="00B56040" w:rsidRDefault="00B56040"/>
        </w:tc>
        <w:tc>
          <w:tcPr>
            <w:tcW w:w="993" w:type="dxa"/>
          </w:tcPr>
          <w:p w:rsidR="00B56040" w:rsidRDefault="00B56040"/>
        </w:tc>
      </w:tr>
      <w:tr w:rsidR="00B560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54</w:t>
            </w:r>
          </w:p>
        </w:tc>
      </w:tr>
      <w:tr w:rsidR="00B560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18</w:t>
            </w:r>
          </w:p>
        </w:tc>
      </w:tr>
      <w:tr w:rsidR="00B560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0</w:t>
            </w:r>
          </w:p>
        </w:tc>
      </w:tr>
      <w:tr w:rsidR="00B560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0</w:t>
            </w:r>
          </w:p>
        </w:tc>
      </w:tr>
      <w:tr w:rsidR="00B560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36</w:t>
            </w:r>
          </w:p>
        </w:tc>
      </w:tr>
      <w:tr w:rsidR="00B560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54</w:t>
            </w:r>
          </w:p>
        </w:tc>
      </w:tr>
      <w:tr w:rsidR="00B560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0</w:t>
            </w:r>
          </w:p>
        </w:tc>
      </w:tr>
      <w:tr w:rsidR="00B56040">
        <w:trPr>
          <w:trHeight w:hRule="exact" w:val="416"/>
        </w:trPr>
        <w:tc>
          <w:tcPr>
            <w:tcW w:w="3970" w:type="dxa"/>
          </w:tcPr>
          <w:p w:rsidR="00B56040" w:rsidRDefault="00B56040"/>
        </w:tc>
        <w:tc>
          <w:tcPr>
            <w:tcW w:w="1702" w:type="dxa"/>
          </w:tcPr>
          <w:p w:rsidR="00B56040" w:rsidRDefault="00B56040"/>
        </w:tc>
        <w:tc>
          <w:tcPr>
            <w:tcW w:w="1702" w:type="dxa"/>
          </w:tcPr>
          <w:p w:rsidR="00B56040" w:rsidRDefault="00B56040"/>
        </w:tc>
        <w:tc>
          <w:tcPr>
            <w:tcW w:w="426" w:type="dxa"/>
          </w:tcPr>
          <w:p w:rsidR="00B56040" w:rsidRDefault="00B56040"/>
        </w:tc>
        <w:tc>
          <w:tcPr>
            <w:tcW w:w="710" w:type="dxa"/>
          </w:tcPr>
          <w:p w:rsidR="00B56040" w:rsidRDefault="00B56040"/>
        </w:tc>
        <w:tc>
          <w:tcPr>
            <w:tcW w:w="143" w:type="dxa"/>
          </w:tcPr>
          <w:p w:rsidR="00B56040" w:rsidRDefault="00B56040"/>
        </w:tc>
        <w:tc>
          <w:tcPr>
            <w:tcW w:w="993" w:type="dxa"/>
          </w:tcPr>
          <w:p w:rsidR="00B56040" w:rsidRDefault="00B56040"/>
        </w:tc>
      </w:tr>
      <w:tr w:rsidR="00B560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зачеты 3</w:t>
            </w:r>
          </w:p>
        </w:tc>
      </w:tr>
      <w:tr w:rsidR="00B56040">
        <w:trPr>
          <w:trHeight w:hRule="exact" w:val="277"/>
        </w:trPr>
        <w:tc>
          <w:tcPr>
            <w:tcW w:w="3970" w:type="dxa"/>
          </w:tcPr>
          <w:p w:rsidR="00B56040" w:rsidRDefault="00B56040"/>
        </w:tc>
        <w:tc>
          <w:tcPr>
            <w:tcW w:w="1702" w:type="dxa"/>
          </w:tcPr>
          <w:p w:rsidR="00B56040" w:rsidRDefault="00B56040"/>
        </w:tc>
        <w:tc>
          <w:tcPr>
            <w:tcW w:w="1702" w:type="dxa"/>
          </w:tcPr>
          <w:p w:rsidR="00B56040" w:rsidRDefault="00B56040"/>
        </w:tc>
        <w:tc>
          <w:tcPr>
            <w:tcW w:w="426" w:type="dxa"/>
          </w:tcPr>
          <w:p w:rsidR="00B56040" w:rsidRDefault="00B56040"/>
        </w:tc>
        <w:tc>
          <w:tcPr>
            <w:tcW w:w="710" w:type="dxa"/>
          </w:tcPr>
          <w:p w:rsidR="00B56040" w:rsidRDefault="00B56040"/>
        </w:tc>
        <w:tc>
          <w:tcPr>
            <w:tcW w:w="143" w:type="dxa"/>
          </w:tcPr>
          <w:p w:rsidR="00B56040" w:rsidRDefault="00B56040"/>
        </w:tc>
        <w:tc>
          <w:tcPr>
            <w:tcW w:w="993" w:type="dxa"/>
          </w:tcPr>
          <w:p w:rsidR="00B56040" w:rsidRDefault="00B56040"/>
        </w:tc>
      </w:tr>
      <w:tr w:rsidR="00B56040">
        <w:trPr>
          <w:trHeight w:hRule="exact" w:val="1666"/>
        </w:trPr>
        <w:tc>
          <w:tcPr>
            <w:tcW w:w="9654" w:type="dxa"/>
            <w:gridSpan w:val="7"/>
            <w:shd w:val="clear" w:color="000000" w:fill="FFFFFF"/>
            <w:tcMar>
              <w:left w:w="34" w:type="dxa"/>
              <w:right w:w="34" w:type="dxa"/>
            </w:tcMar>
          </w:tcPr>
          <w:p w:rsidR="00B56040" w:rsidRDefault="00B56040">
            <w:pPr>
              <w:spacing w:after="0" w:line="240" w:lineRule="auto"/>
              <w:jc w:val="center"/>
              <w:rPr>
                <w:sz w:val="24"/>
                <w:szCs w:val="24"/>
              </w:rPr>
            </w:pPr>
          </w:p>
          <w:p w:rsidR="00B56040" w:rsidRDefault="00CE7B8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6040" w:rsidRDefault="00B56040">
            <w:pPr>
              <w:spacing w:after="0" w:line="240" w:lineRule="auto"/>
              <w:jc w:val="center"/>
              <w:rPr>
                <w:sz w:val="24"/>
                <w:szCs w:val="24"/>
              </w:rPr>
            </w:pPr>
          </w:p>
          <w:p w:rsidR="00B56040" w:rsidRDefault="00CE7B8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56040">
        <w:trPr>
          <w:trHeight w:hRule="exact" w:val="416"/>
        </w:trPr>
        <w:tc>
          <w:tcPr>
            <w:tcW w:w="3970" w:type="dxa"/>
          </w:tcPr>
          <w:p w:rsidR="00B56040" w:rsidRDefault="00B56040"/>
        </w:tc>
        <w:tc>
          <w:tcPr>
            <w:tcW w:w="1702" w:type="dxa"/>
          </w:tcPr>
          <w:p w:rsidR="00B56040" w:rsidRDefault="00B56040"/>
        </w:tc>
        <w:tc>
          <w:tcPr>
            <w:tcW w:w="1702" w:type="dxa"/>
          </w:tcPr>
          <w:p w:rsidR="00B56040" w:rsidRDefault="00B56040"/>
        </w:tc>
        <w:tc>
          <w:tcPr>
            <w:tcW w:w="426" w:type="dxa"/>
          </w:tcPr>
          <w:p w:rsidR="00B56040" w:rsidRDefault="00B56040"/>
        </w:tc>
        <w:tc>
          <w:tcPr>
            <w:tcW w:w="710" w:type="dxa"/>
          </w:tcPr>
          <w:p w:rsidR="00B56040" w:rsidRDefault="00B56040"/>
        </w:tc>
        <w:tc>
          <w:tcPr>
            <w:tcW w:w="143" w:type="dxa"/>
          </w:tcPr>
          <w:p w:rsidR="00B56040" w:rsidRDefault="00B56040"/>
        </w:tc>
        <w:tc>
          <w:tcPr>
            <w:tcW w:w="993" w:type="dxa"/>
          </w:tcPr>
          <w:p w:rsidR="00B56040" w:rsidRDefault="00B56040"/>
        </w:tc>
      </w:tr>
      <w:tr w:rsidR="00B560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040" w:rsidRDefault="00CE7B8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040" w:rsidRDefault="00CE7B8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040" w:rsidRDefault="00CE7B8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6040" w:rsidRDefault="00CE7B84">
            <w:pPr>
              <w:spacing w:after="0" w:line="240" w:lineRule="auto"/>
              <w:jc w:val="center"/>
              <w:rPr>
                <w:sz w:val="24"/>
                <w:szCs w:val="24"/>
              </w:rPr>
            </w:pPr>
            <w:r>
              <w:rPr>
                <w:rFonts w:ascii="Times New Roman" w:hAnsi="Times New Roman" w:cs="Times New Roman"/>
                <w:color w:val="000000"/>
                <w:sz w:val="24"/>
                <w:szCs w:val="24"/>
              </w:rPr>
              <w:t>Часов</w:t>
            </w:r>
          </w:p>
        </w:tc>
      </w:tr>
      <w:tr w:rsidR="00B5604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6040" w:rsidRDefault="00B5604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6040" w:rsidRDefault="00B560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6040" w:rsidRDefault="00B560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6040" w:rsidRDefault="00B56040"/>
        </w:tc>
      </w:tr>
      <w:tr w:rsidR="00B5604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Тема 1. Государственное регулирование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2</w:t>
            </w:r>
          </w:p>
        </w:tc>
      </w:tr>
      <w:tr w:rsidR="00B560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Тема 2. Рынок транспортно-логистических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4</w:t>
            </w:r>
          </w:p>
        </w:tc>
      </w:tr>
      <w:tr w:rsidR="00B5604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Тема 3. Договорные отношения с логистическим провайдером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4</w:t>
            </w:r>
          </w:p>
        </w:tc>
      </w:tr>
      <w:tr w:rsidR="00B5604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Тема 4. Нормативно-правовые акты, регламентирующие внутренние перевозки грузов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4</w:t>
            </w:r>
          </w:p>
        </w:tc>
      </w:tr>
      <w:tr w:rsidR="00B56040">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Тема 5. Международные конвенции и соглашения в области перевозок грузов различными видами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4</w:t>
            </w:r>
          </w:p>
        </w:tc>
      </w:tr>
      <w:tr w:rsidR="00B560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B5604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54</w:t>
            </w:r>
          </w:p>
        </w:tc>
      </w:tr>
      <w:tr w:rsidR="00B5604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Тема 1. Государственное регулирование логистической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6</w:t>
            </w:r>
          </w:p>
        </w:tc>
      </w:tr>
      <w:tr w:rsidR="00B560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Тема 2. Рынок транспортно-логистических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6</w:t>
            </w:r>
          </w:p>
        </w:tc>
      </w:tr>
      <w:tr w:rsidR="00B5604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Тема 3. Договорные отношения с логистическим провайдером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8</w:t>
            </w:r>
          </w:p>
        </w:tc>
      </w:tr>
      <w:tr w:rsidR="00B5604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Тема 4. Нормативно-правовые акты, регламентирующие внутренние перевозки грузов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8</w:t>
            </w:r>
          </w:p>
        </w:tc>
      </w:tr>
    </w:tbl>
    <w:p w:rsidR="00B56040" w:rsidRDefault="00CE7B8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560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lastRenderedPageBreak/>
              <w:t>Тема 5. Международные конвенции и соглашения в области перевозок грузов различными видами транспорта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8</w:t>
            </w:r>
          </w:p>
        </w:tc>
      </w:tr>
      <w:tr w:rsidR="00B560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B5604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0</w:t>
            </w:r>
          </w:p>
        </w:tc>
      </w:tr>
      <w:tr w:rsidR="00B5604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B560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B560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color w:val="000000"/>
                <w:sz w:val="24"/>
                <w:szCs w:val="24"/>
              </w:rPr>
              <w:t>108</w:t>
            </w:r>
          </w:p>
        </w:tc>
      </w:tr>
      <w:tr w:rsidR="00B56040">
        <w:trPr>
          <w:trHeight w:hRule="exact" w:val="13953"/>
        </w:trPr>
        <w:tc>
          <w:tcPr>
            <w:tcW w:w="9654" w:type="dxa"/>
            <w:gridSpan w:val="4"/>
            <w:shd w:val="clear" w:color="000000" w:fill="FFFFFF"/>
            <w:tcMar>
              <w:left w:w="34" w:type="dxa"/>
              <w:right w:w="34" w:type="dxa"/>
            </w:tcMar>
          </w:tcPr>
          <w:p w:rsidR="00B56040" w:rsidRDefault="00B56040">
            <w:pPr>
              <w:spacing w:after="0" w:line="240" w:lineRule="auto"/>
              <w:jc w:val="both"/>
              <w:rPr>
                <w:sz w:val="20"/>
                <w:szCs w:val="20"/>
              </w:rPr>
            </w:pPr>
          </w:p>
          <w:p w:rsidR="00B56040" w:rsidRDefault="00CE7B84">
            <w:pPr>
              <w:spacing w:after="0" w:line="240" w:lineRule="auto"/>
              <w:jc w:val="both"/>
              <w:rPr>
                <w:sz w:val="20"/>
                <w:szCs w:val="20"/>
              </w:rPr>
            </w:pPr>
            <w:r>
              <w:rPr>
                <w:rFonts w:ascii="Times New Roman" w:hAnsi="Times New Roman" w:cs="Times New Roman"/>
                <w:color w:val="000000"/>
                <w:sz w:val="20"/>
                <w:szCs w:val="20"/>
              </w:rPr>
              <w:t>* Примечания:</w:t>
            </w:r>
          </w:p>
          <w:p w:rsidR="00B56040" w:rsidRDefault="00CE7B8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6040" w:rsidRDefault="00CE7B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6040" w:rsidRDefault="00CE7B8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56040" w:rsidRDefault="00CE7B8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56040" w:rsidRDefault="00CE7B8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6040" w:rsidRDefault="00CE7B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B56040" w:rsidRDefault="00CE7B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6040">
        <w:trPr>
          <w:trHeight w:hRule="exact" w:val="4071"/>
        </w:trPr>
        <w:tc>
          <w:tcPr>
            <w:tcW w:w="9654" w:type="dxa"/>
            <w:shd w:val="clear" w:color="000000" w:fill="FFFFFF"/>
            <w:tcMar>
              <w:left w:w="34" w:type="dxa"/>
              <w:right w:w="34" w:type="dxa"/>
            </w:tcMar>
          </w:tcPr>
          <w:p w:rsidR="00B56040" w:rsidRDefault="00CE7B84">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6040" w:rsidRDefault="00CE7B8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56040">
        <w:trPr>
          <w:trHeight w:hRule="exact" w:val="585"/>
        </w:trPr>
        <w:tc>
          <w:tcPr>
            <w:tcW w:w="9654" w:type="dxa"/>
            <w:shd w:val="clear" w:color="000000" w:fill="FFFFFF"/>
            <w:tcMar>
              <w:left w:w="34" w:type="dxa"/>
              <w:right w:w="34" w:type="dxa"/>
            </w:tcMar>
          </w:tcPr>
          <w:p w:rsidR="00B56040" w:rsidRDefault="00B56040">
            <w:pPr>
              <w:spacing w:after="0" w:line="240" w:lineRule="auto"/>
              <w:rPr>
                <w:sz w:val="24"/>
                <w:szCs w:val="24"/>
              </w:rPr>
            </w:pPr>
          </w:p>
          <w:p w:rsidR="00B56040" w:rsidRDefault="00CE7B8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56040">
        <w:trPr>
          <w:trHeight w:hRule="exact" w:val="277"/>
        </w:trPr>
        <w:tc>
          <w:tcPr>
            <w:tcW w:w="9654" w:type="dxa"/>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56040">
        <w:trPr>
          <w:trHeight w:hRule="exact" w:val="26"/>
        </w:trPr>
        <w:tc>
          <w:tcPr>
            <w:tcW w:w="9654" w:type="dxa"/>
            <w:vMerge w:val="restart"/>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b/>
                <w:color w:val="000000"/>
                <w:sz w:val="24"/>
                <w:szCs w:val="24"/>
              </w:rPr>
              <w:t>Тема 1. Государственное регулирование логистической деятельности</w:t>
            </w:r>
          </w:p>
        </w:tc>
      </w:tr>
      <w:tr w:rsidR="00B56040">
        <w:trPr>
          <w:trHeight w:hRule="exact" w:val="277"/>
        </w:trPr>
        <w:tc>
          <w:tcPr>
            <w:tcW w:w="9654" w:type="dxa"/>
            <w:vMerge/>
            <w:shd w:val="clear" w:color="000000" w:fill="FFFFFF"/>
            <w:tcMar>
              <w:left w:w="34" w:type="dxa"/>
              <w:right w:w="34" w:type="dxa"/>
            </w:tcMar>
          </w:tcPr>
          <w:p w:rsidR="00B56040" w:rsidRDefault="00B56040"/>
        </w:tc>
      </w:tr>
      <w:tr w:rsidR="00B56040">
        <w:trPr>
          <w:trHeight w:hRule="exact" w:val="2989"/>
        </w:trPr>
        <w:tc>
          <w:tcPr>
            <w:tcW w:w="9654" w:type="dxa"/>
            <w:shd w:val="clear" w:color="000000" w:fill="FFFFFF"/>
            <w:tcMar>
              <w:left w:w="34" w:type="dxa"/>
              <w:right w:w="34" w:type="dxa"/>
            </w:tcMar>
          </w:tcPr>
          <w:p w:rsidR="00B56040" w:rsidRDefault="00CE7B84">
            <w:pPr>
              <w:spacing w:after="0" w:line="240" w:lineRule="auto"/>
              <w:jc w:val="both"/>
              <w:rPr>
                <w:sz w:val="24"/>
                <w:szCs w:val="24"/>
              </w:rPr>
            </w:pPr>
            <w:r>
              <w:rPr>
                <w:rFonts w:ascii="Times New Roman" w:hAnsi="Times New Roman" w:cs="Times New Roman"/>
                <w:color w:val="000000"/>
                <w:sz w:val="24"/>
                <w:szCs w:val="24"/>
              </w:rPr>
              <w:t>Государственное регулирование логистической деятельности. Нормативно-правовая, регламентирующая логистическую деятельность. Законодательная база, регламентирующая логистическую деятельность. Нормативно-правовые основы логистической деятельности. Международные нормативно-правовые акты, регламентирующие логистическую деятельность. Роль государственной поддержки в осуществлении предприятиями новых логистических функций. Участие государственных органов в ценообразовании. Поставки продукции для государственных нужд. Логистическую среда фирмы: макро- и микросреда. Факторы макрологистической среды. Сущность и содержание правовых факторов среды. Конституция, Гражданский кодекс, налоговое и таможенное законодательство, законы о банках, биржах и т.д., являющиеся правовой основой логистики в РФ.</w:t>
            </w:r>
          </w:p>
        </w:tc>
      </w:tr>
      <w:tr w:rsidR="00B56040">
        <w:trPr>
          <w:trHeight w:hRule="exact" w:val="304"/>
        </w:trPr>
        <w:tc>
          <w:tcPr>
            <w:tcW w:w="9654" w:type="dxa"/>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b/>
                <w:color w:val="000000"/>
                <w:sz w:val="24"/>
                <w:szCs w:val="24"/>
              </w:rPr>
              <w:t>Тема 2. Рынок транспортно-логистических услуг</w:t>
            </w:r>
          </w:p>
        </w:tc>
      </w:tr>
      <w:tr w:rsidR="00B56040">
        <w:trPr>
          <w:trHeight w:hRule="exact" w:val="2178"/>
        </w:trPr>
        <w:tc>
          <w:tcPr>
            <w:tcW w:w="9654" w:type="dxa"/>
            <w:shd w:val="clear" w:color="000000" w:fill="FFFFFF"/>
            <w:tcMar>
              <w:left w:w="34" w:type="dxa"/>
              <w:right w:w="34" w:type="dxa"/>
            </w:tcMar>
          </w:tcPr>
          <w:p w:rsidR="00B56040" w:rsidRDefault="00CE7B84">
            <w:pPr>
              <w:spacing w:after="0" w:line="240" w:lineRule="auto"/>
              <w:jc w:val="both"/>
              <w:rPr>
                <w:sz w:val="24"/>
                <w:szCs w:val="24"/>
              </w:rPr>
            </w:pPr>
            <w:r>
              <w:rPr>
                <w:rFonts w:ascii="Times New Roman" w:hAnsi="Times New Roman" w:cs="Times New Roman"/>
                <w:color w:val="000000"/>
                <w:sz w:val="24"/>
                <w:szCs w:val="24"/>
              </w:rPr>
              <w:t>Виды логистических услуг. Типы логистических компаний оказывающие комплекс услуг: транспортные компании, экспедиционные компании; таможенные представители; Логистические интеграторы. Логистическая операция. Основные задачи транспортной логистики. Логистические системы во внешнеэкономической деятельности. Операторы, оказывающие комплексный логистический сервис. Узкоспециализированные логистические посредники. Выбор и поиск логистического оператора. Критерии выбора перевозчика. Критерии выбора транспортно-экспедиторских предприятий.</w:t>
            </w:r>
          </w:p>
        </w:tc>
      </w:tr>
      <w:tr w:rsidR="00B56040">
        <w:trPr>
          <w:trHeight w:hRule="exact" w:val="304"/>
        </w:trPr>
        <w:tc>
          <w:tcPr>
            <w:tcW w:w="9654" w:type="dxa"/>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b/>
                <w:color w:val="000000"/>
                <w:sz w:val="24"/>
                <w:szCs w:val="24"/>
              </w:rPr>
              <w:t>Тема 3. Договорные отношения с логистическим провайдером</w:t>
            </w:r>
          </w:p>
        </w:tc>
      </w:tr>
      <w:tr w:rsidR="00B56040">
        <w:trPr>
          <w:trHeight w:hRule="exact" w:val="2719"/>
        </w:trPr>
        <w:tc>
          <w:tcPr>
            <w:tcW w:w="9654" w:type="dxa"/>
            <w:shd w:val="clear" w:color="000000" w:fill="FFFFFF"/>
            <w:tcMar>
              <w:left w:w="34" w:type="dxa"/>
              <w:right w:w="34" w:type="dxa"/>
            </w:tcMar>
          </w:tcPr>
          <w:p w:rsidR="00B56040" w:rsidRDefault="00CE7B84">
            <w:pPr>
              <w:spacing w:after="0" w:line="240" w:lineRule="auto"/>
              <w:jc w:val="both"/>
              <w:rPr>
                <w:sz w:val="24"/>
                <w:szCs w:val="24"/>
              </w:rPr>
            </w:pPr>
            <w:r>
              <w:rPr>
                <w:rFonts w:ascii="Times New Roman" w:hAnsi="Times New Roman" w:cs="Times New Roman"/>
                <w:color w:val="000000"/>
                <w:sz w:val="24"/>
                <w:szCs w:val="24"/>
              </w:rPr>
              <w:t>Классификация логистических провайдеров. Ассоциация профессионалов по управлению цепями поставок. Отличием договора экспедирования от договора перевозки. Конвенция СМГС. Договорные отношения с иностранным логистическим провайдером. Договорные отношения с иностранным логистическим провайдером. Страхование транспортных рисков. Транспортное страхование. Страхование грузов и внешнеторговый контракт. Договорно-правовое регулирование отношений в сфере транспорта. Заявка на перевозку грузов – как основа планирования. Сроки предоставления и рассмотрения заявки на перевозку грузов. Основания для отказа от согласования заявки. Права и обязанности сторон перевозочного процесса в отношении планирования. Порядок заключения долгосрочных договоров их сущность</w:t>
            </w:r>
          </w:p>
        </w:tc>
      </w:tr>
      <w:tr w:rsidR="00B56040">
        <w:trPr>
          <w:trHeight w:hRule="exact" w:val="585"/>
        </w:trPr>
        <w:tc>
          <w:tcPr>
            <w:tcW w:w="9654" w:type="dxa"/>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b/>
                <w:color w:val="000000"/>
                <w:sz w:val="24"/>
                <w:szCs w:val="24"/>
              </w:rPr>
              <w:t>Тема 4. Нормативно-правовые акты, регламентирующие внутренние перевозки грузов</w:t>
            </w:r>
          </w:p>
        </w:tc>
      </w:tr>
      <w:tr w:rsidR="00B56040">
        <w:trPr>
          <w:trHeight w:hRule="exact" w:val="1071"/>
        </w:trPr>
        <w:tc>
          <w:tcPr>
            <w:tcW w:w="9654" w:type="dxa"/>
            <w:shd w:val="clear" w:color="000000" w:fill="FFFFFF"/>
            <w:tcMar>
              <w:left w:w="34" w:type="dxa"/>
              <w:right w:w="34" w:type="dxa"/>
            </w:tcMar>
          </w:tcPr>
          <w:p w:rsidR="00B56040" w:rsidRDefault="00CE7B84">
            <w:pPr>
              <w:spacing w:after="0" w:line="240" w:lineRule="auto"/>
              <w:jc w:val="both"/>
              <w:rPr>
                <w:sz w:val="24"/>
                <w:szCs w:val="24"/>
              </w:rPr>
            </w:pPr>
            <w:r>
              <w:rPr>
                <w:rFonts w:ascii="Times New Roman" w:hAnsi="Times New Roman" w:cs="Times New Roman"/>
                <w:color w:val="000000"/>
                <w:sz w:val="24"/>
                <w:szCs w:val="24"/>
              </w:rPr>
              <w:t>Нормы международного и национального права, регулирующие логистическую деятельность. Нормативно-правовые акты, регламентирующие логистическую деятельность: Кодекс торгового мореплавания РФ. Кодекс внутреннего водного</w:t>
            </w:r>
          </w:p>
        </w:tc>
      </w:tr>
    </w:tbl>
    <w:p w:rsidR="00B56040" w:rsidRDefault="00CE7B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6040">
        <w:trPr>
          <w:trHeight w:hRule="exact" w:val="2448"/>
        </w:trPr>
        <w:tc>
          <w:tcPr>
            <w:tcW w:w="9654" w:type="dxa"/>
            <w:shd w:val="clear" w:color="000000" w:fill="FFFFFF"/>
            <w:tcMar>
              <w:left w:w="34" w:type="dxa"/>
              <w:right w:w="34" w:type="dxa"/>
            </w:tcMar>
          </w:tcPr>
          <w:p w:rsidR="00B56040" w:rsidRDefault="00CE7B84">
            <w:pPr>
              <w:spacing w:after="0" w:line="240" w:lineRule="auto"/>
              <w:jc w:val="both"/>
              <w:rPr>
                <w:sz w:val="24"/>
                <w:szCs w:val="24"/>
              </w:rPr>
            </w:pPr>
            <w:r>
              <w:rPr>
                <w:rFonts w:ascii="Times New Roman" w:hAnsi="Times New Roman" w:cs="Times New Roman"/>
                <w:color w:val="000000"/>
                <w:sz w:val="24"/>
                <w:szCs w:val="24"/>
              </w:rPr>
              <w:lastRenderedPageBreak/>
              <w:t>транспорта РФ. Федеральный закон «О железнодорожном транспорте в Российской Федерации». Устав железнодорожного транспорта. Устав автомобильного транспорта и городского наземного электрического транспорта. Федеральный закон «О транспортно- экспедиционной деятельности». Общие правила морской перевозки грузов, пассажиров и багажа. Правила перевозки пассажиров, ручной клади и багажа и предоставления услуг на судах и в портах. Правила перевозки контейнеров морским транспортом. Федеральные авиационные правила (ФАП) «Общие правила воздушных перевозок пассажиров, багажа, грузов и требования к обслуживанию пассажиров, грузоотправителей, грузополучателей».</w:t>
            </w:r>
          </w:p>
        </w:tc>
      </w:tr>
      <w:tr w:rsidR="00B56040">
        <w:trPr>
          <w:trHeight w:hRule="exact" w:val="585"/>
        </w:trPr>
        <w:tc>
          <w:tcPr>
            <w:tcW w:w="9654" w:type="dxa"/>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b/>
                <w:color w:val="000000"/>
                <w:sz w:val="24"/>
                <w:szCs w:val="24"/>
              </w:rPr>
              <w:t>Тема 5. Международные конвенции и соглашения в области перевозок грузов различными видами транспорта</w:t>
            </w:r>
          </w:p>
        </w:tc>
      </w:tr>
      <w:tr w:rsidR="00B56040">
        <w:trPr>
          <w:trHeight w:hRule="exact" w:val="2448"/>
        </w:trPr>
        <w:tc>
          <w:tcPr>
            <w:tcW w:w="9654" w:type="dxa"/>
            <w:shd w:val="clear" w:color="000000" w:fill="FFFFFF"/>
            <w:tcMar>
              <w:left w:w="34" w:type="dxa"/>
              <w:right w:w="34" w:type="dxa"/>
            </w:tcMar>
          </w:tcPr>
          <w:p w:rsidR="00B56040" w:rsidRDefault="00CE7B84">
            <w:pPr>
              <w:spacing w:after="0" w:line="240" w:lineRule="auto"/>
              <w:jc w:val="both"/>
              <w:rPr>
                <w:sz w:val="24"/>
                <w:szCs w:val="24"/>
              </w:rPr>
            </w:pPr>
            <w:r>
              <w:rPr>
                <w:rFonts w:ascii="Times New Roman" w:hAnsi="Times New Roman" w:cs="Times New Roman"/>
                <w:color w:val="000000"/>
                <w:sz w:val="24"/>
                <w:szCs w:val="24"/>
              </w:rPr>
              <w:t>Сущность и правовая регламентация международных перевозок. Договоры международных перевозок. Особенности международных автомобильных перевозок и международных перевозок железнодорожным транспортом. Правовая регламентация международных перевозок. Классификация правовых источников, регулирующих международные перевозки. Международные источники. Внутреннее (национальное) законодательство. Международные транспортные организации, их функции. Договоры международных перевозок, их особенности и виды. Договор международной перевозки груза. Договор международной перевозки пассажира. Ответственность по договору международной перевозки.</w:t>
            </w:r>
          </w:p>
        </w:tc>
      </w:tr>
      <w:tr w:rsidR="00B56040">
        <w:trPr>
          <w:trHeight w:hRule="exact" w:val="277"/>
        </w:trPr>
        <w:tc>
          <w:tcPr>
            <w:tcW w:w="9654" w:type="dxa"/>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56040">
        <w:trPr>
          <w:trHeight w:hRule="exact" w:val="146"/>
        </w:trPr>
        <w:tc>
          <w:tcPr>
            <w:tcW w:w="9640" w:type="dxa"/>
          </w:tcPr>
          <w:p w:rsidR="00B56040" w:rsidRDefault="00B56040"/>
        </w:tc>
      </w:tr>
      <w:tr w:rsidR="00B56040">
        <w:trPr>
          <w:trHeight w:hRule="exact" w:val="314"/>
        </w:trPr>
        <w:tc>
          <w:tcPr>
            <w:tcW w:w="9654" w:type="dxa"/>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b/>
                <w:color w:val="000000"/>
                <w:sz w:val="24"/>
                <w:szCs w:val="24"/>
              </w:rPr>
              <w:t>Тема 1. Государственное регулирование логистической деятельности</w:t>
            </w:r>
          </w:p>
        </w:tc>
      </w:tr>
      <w:tr w:rsidR="00B56040">
        <w:trPr>
          <w:trHeight w:hRule="exact" w:val="21"/>
        </w:trPr>
        <w:tc>
          <w:tcPr>
            <w:tcW w:w="9640" w:type="dxa"/>
          </w:tcPr>
          <w:p w:rsidR="00B56040" w:rsidRDefault="00B56040"/>
        </w:tc>
      </w:tr>
      <w:tr w:rsidR="00B56040">
        <w:trPr>
          <w:trHeight w:hRule="exact" w:val="4371"/>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1. Роль транспорта в цепи поставок товара.</w:t>
            </w:r>
          </w:p>
          <w:p w:rsidR="00B56040" w:rsidRDefault="00CE7B84">
            <w:pPr>
              <w:spacing w:after="0" w:line="240" w:lineRule="auto"/>
              <w:rPr>
                <w:sz w:val="24"/>
                <w:szCs w:val="24"/>
              </w:rPr>
            </w:pPr>
            <w:r>
              <w:rPr>
                <w:rFonts w:ascii="Times New Roman" w:hAnsi="Times New Roman" w:cs="Times New Roman"/>
                <w:color w:val="000000"/>
                <w:sz w:val="24"/>
                <w:szCs w:val="24"/>
              </w:rPr>
              <w:t>2. Необходимость применения принципов логистики в работе транспорта. Влияние организации и технологии работы транспорта на результативность системы товародвижения.</w:t>
            </w:r>
          </w:p>
          <w:p w:rsidR="00B56040" w:rsidRDefault="00CE7B84">
            <w:pPr>
              <w:spacing w:after="0" w:line="240" w:lineRule="auto"/>
              <w:rPr>
                <w:sz w:val="24"/>
                <w:szCs w:val="24"/>
              </w:rPr>
            </w:pPr>
            <w:r>
              <w:rPr>
                <w:rFonts w:ascii="Times New Roman" w:hAnsi="Times New Roman" w:cs="Times New Roman"/>
                <w:color w:val="000000"/>
                <w:sz w:val="24"/>
                <w:szCs w:val="24"/>
              </w:rPr>
              <w:t>3. Логистическая политика организации деятельности транспортных предприятий.</w:t>
            </w:r>
          </w:p>
          <w:p w:rsidR="00B56040" w:rsidRDefault="00CE7B84">
            <w:pPr>
              <w:spacing w:after="0" w:line="240" w:lineRule="auto"/>
              <w:rPr>
                <w:sz w:val="24"/>
                <w:szCs w:val="24"/>
              </w:rPr>
            </w:pPr>
            <w:r>
              <w:rPr>
                <w:rFonts w:ascii="Times New Roman" w:hAnsi="Times New Roman" w:cs="Times New Roman"/>
                <w:color w:val="000000"/>
                <w:sz w:val="24"/>
                <w:szCs w:val="24"/>
              </w:rPr>
              <w:t>4. Основные задачи транспортного обеспечения логистики.</w:t>
            </w:r>
          </w:p>
          <w:p w:rsidR="00B56040" w:rsidRDefault="00CE7B84">
            <w:pPr>
              <w:spacing w:after="0" w:line="240" w:lineRule="auto"/>
              <w:rPr>
                <w:sz w:val="24"/>
                <w:szCs w:val="24"/>
              </w:rPr>
            </w:pPr>
            <w:r>
              <w:rPr>
                <w:rFonts w:ascii="Times New Roman" w:hAnsi="Times New Roman" w:cs="Times New Roman"/>
                <w:color w:val="000000"/>
                <w:sz w:val="24"/>
                <w:szCs w:val="24"/>
              </w:rPr>
              <w:t>5. Государственная стратегия развития транспорта России.</w:t>
            </w:r>
          </w:p>
          <w:p w:rsidR="00B56040" w:rsidRDefault="00CE7B84">
            <w:pPr>
              <w:spacing w:after="0" w:line="240" w:lineRule="auto"/>
              <w:rPr>
                <w:sz w:val="24"/>
                <w:szCs w:val="24"/>
              </w:rPr>
            </w:pPr>
            <w:r>
              <w:rPr>
                <w:rFonts w:ascii="Times New Roman" w:hAnsi="Times New Roman" w:cs="Times New Roman"/>
                <w:color w:val="000000"/>
                <w:sz w:val="24"/>
                <w:szCs w:val="24"/>
              </w:rPr>
              <w:t>6. Понятие услуги. Особенности деятельности по предоставлению услуг. Классификация услуг транспорта.</w:t>
            </w:r>
          </w:p>
          <w:p w:rsidR="00B56040" w:rsidRDefault="00CE7B84">
            <w:pPr>
              <w:spacing w:after="0" w:line="240" w:lineRule="auto"/>
              <w:rPr>
                <w:sz w:val="24"/>
                <w:szCs w:val="24"/>
              </w:rPr>
            </w:pPr>
            <w:r>
              <w:rPr>
                <w:rFonts w:ascii="Times New Roman" w:hAnsi="Times New Roman" w:cs="Times New Roman"/>
                <w:color w:val="000000"/>
                <w:sz w:val="24"/>
                <w:szCs w:val="24"/>
              </w:rPr>
              <w:t>7. Транспортное обслуживание и тенденции его развития.</w:t>
            </w:r>
          </w:p>
          <w:p w:rsidR="00B56040" w:rsidRDefault="00CE7B84">
            <w:pPr>
              <w:spacing w:after="0" w:line="240" w:lineRule="auto"/>
              <w:rPr>
                <w:sz w:val="24"/>
                <w:szCs w:val="24"/>
              </w:rPr>
            </w:pPr>
            <w:r>
              <w:rPr>
                <w:rFonts w:ascii="Times New Roman" w:hAnsi="Times New Roman" w:cs="Times New Roman"/>
                <w:color w:val="000000"/>
                <w:sz w:val="24"/>
                <w:szCs w:val="24"/>
              </w:rPr>
              <w:t>8. Качество транспортного обслуживания и рациональный уровень сервиса. Параметры качества обслуживания</w:t>
            </w:r>
          </w:p>
          <w:p w:rsidR="00B56040" w:rsidRDefault="00CE7B84">
            <w:pPr>
              <w:spacing w:after="0" w:line="240" w:lineRule="auto"/>
              <w:rPr>
                <w:sz w:val="24"/>
                <w:szCs w:val="24"/>
              </w:rPr>
            </w:pPr>
            <w:r>
              <w:rPr>
                <w:rFonts w:ascii="Times New Roman" w:hAnsi="Times New Roman" w:cs="Times New Roman"/>
                <w:color w:val="000000"/>
                <w:sz w:val="24"/>
                <w:szCs w:val="24"/>
              </w:rPr>
              <w:t>9. Сущность и содержание правовых факторов среды.</w:t>
            </w:r>
          </w:p>
          <w:p w:rsidR="00B56040" w:rsidRDefault="00CE7B84">
            <w:pPr>
              <w:spacing w:after="0" w:line="240" w:lineRule="auto"/>
              <w:rPr>
                <w:sz w:val="24"/>
                <w:szCs w:val="24"/>
              </w:rPr>
            </w:pPr>
            <w:r>
              <w:rPr>
                <w:rFonts w:ascii="Times New Roman" w:hAnsi="Times New Roman" w:cs="Times New Roman"/>
                <w:color w:val="000000"/>
                <w:sz w:val="24"/>
                <w:szCs w:val="24"/>
              </w:rPr>
              <w:t>10. Конституция Российской Федерации, федеральное законодательство, законы РФ, законы субъектов РФ.</w:t>
            </w:r>
          </w:p>
          <w:p w:rsidR="00B56040" w:rsidRDefault="00CE7B84">
            <w:pPr>
              <w:spacing w:after="0" w:line="240" w:lineRule="auto"/>
              <w:rPr>
                <w:sz w:val="24"/>
                <w:szCs w:val="24"/>
              </w:rPr>
            </w:pPr>
            <w:r>
              <w:rPr>
                <w:rFonts w:ascii="Times New Roman" w:hAnsi="Times New Roman" w:cs="Times New Roman"/>
                <w:color w:val="000000"/>
                <w:sz w:val="24"/>
                <w:szCs w:val="24"/>
              </w:rPr>
              <w:t>11. Подзаконные акты РФ. Гражданский кодекс Российской Федерации (ГК РФ).</w:t>
            </w:r>
          </w:p>
        </w:tc>
      </w:tr>
      <w:tr w:rsidR="00B56040">
        <w:trPr>
          <w:trHeight w:hRule="exact" w:val="8"/>
        </w:trPr>
        <w:tc>
          <w:tcPr>
            <w:tcW w:w="9640" w:type="dxa"/>
          </w:tcPr>
          <w:p w:rsidR="00B56040" w:rsidRDefault="00B56040"/>
        </w:tc>
      </w:tr>
      <w:tr w:rsidR="00B56040">
        <w:trPr>
          <w:trHeight w:hRule="exact" w:val="314"/>
        </w:trPr>
        <w:tc>
          <w:tcPr>
            <w:tcW w:w="9654" w:type="dxa"/>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b/>
                <w:color w:val="000000"/>
                <w:sz w:val="24"/>
                <w:szCs w:val="24"/>
              </w:rPr>
              <w:t>Тема 2. Рынок транспортно-логистических услуг</w:t>
            </w:r>
          </w:p>
        </w:tc>
      </w:tr>
      <w:tr w:rsidR="00B56040">
        <w:trPr>
          <w:trHeight w:hRule="exact" w:val="21"/>
        </w:trPr>
        <w:tc>
          <w:tcPr>
            <w:tcW w:w="9640" w:type="dxa"/>
          </w:tcPr>
          <w:p w:rsidR="00B56040" w:rsidRDefault="00B56040"/>
        </w:tc>
      </w:tr>
      <w:tr w:rsidR="00B56040">
        <w:trPr>
          <w:trHeight w:hRule="exact" w:val="2207"/>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1. Логистические интеграторы.</w:t>
            </w:r>
          </w:p>
          <w:p w:rsidR="00B56040" w:rsidRDefault="00CE7B84">
            <w:pPr>
              <w:spacing w:after="0" w:line="240" w:lineRule="auto"/>
              <w:rPr>
                <w:sz w:val="24"/>
                <w:szCs w:val="24"/>
              </w:rPr>
            </w:pPr>
            <w:r>
              <w:rPr>
                <w:rFonts w:ascii="Times New Roman" w:hAnsi="Times New Roman" w:cs="Times New Roman"/>
                <w:color w:val="000000"/>
                <w:sz w:val="24"/>
                <w:szCs w:val="24"/>
              </w:rPr>
              <w:t>2. Основные задачи транспортной логистики.</w:t>
            </w:r>
          </w:p>
          <w:p w:rsidR="00B56040" w:rsidRDefault="00CE7B84">
            <w:pPr>
              <w:spacing w:after="0" w:line="240" w:lineRule="auto"/>
              <w:rPr>
                <w:sz w:val="24"/>
                <w:szCs w:val="24"/>
              </w:rPr>
            </w:pPr>
            <w:r>
              <w:rPr>
                <w:rFonts w:ascii="Times New Roman" w:hAnsi="Times New Roman" w:cs="Times New Roman"/>
                <w:color w:val="000000"/>
                <w:sz w:val="24"/>
                <w:szCs w:val="24"/>
              </w:rPr>
              <w:t>3. Логистические системы во внешнеэкономической деятельности.</w:t>
            </w:r>
          </w:p>
          <w:p w:rsidR="00B56040" w:rsidRDefault="00CE7B84">
            <w:pPr>
              <w:spacing w:after="0" w:line="240" w:lineRule="auto"/>
              <w:rPr>
                <w:sz w:val="24"/>
                <w:szCs w:val="24"/>
              </w:rPr>
            </w:pPr>
            <w:r>
              <w:rPr>
                <w:rFonts w:ascii="Times New Roman" w:hAnsi="Times New Roman" w:cs="Times New Roman"/>
                <w:color w:val="000000"/>
                <w:sz w:val="24"/>
                <w:szCs w:val="24"/>
              </w:rPr>
              <w:t>4. Операторы, оказывающие комплексный логистический сервис.</w:t>
            </w:r>
          </w:p>
          <w:p w:rsidR="00B56040" w:rsidRDefault="00CE7B84">
            <w:pPr>
              <w:spacing w:after="0" w:line="240" w:lineRule="auto"/>
              <w:rPr>
                <w:sz w:val="24"/>
                <w:szCs w:val="24"/>
              </w:rPr>
            </w:pPr>
            <w:r>
              <w:rPr>
                <w:rFonts w:ascii="Times New Roman" w:hAnsi="Times New Roman" w:cs="Times New Roman"/>
                <w:color w:val="000000"/>
                <w:sz w:val="24"/>
                <w:szCs w:val="24"/>
              </w:rPr>
              <w:t>5. Узкоспециализированные логистические посредники.</w:t>
            </w:r>
          </w:p>
          <w:p w:rsidR="00B56040" w:rsidRDefault="00CE7B84">
            <w:pPr>
              <w:spacing w:after="0" w:line="240" w:lineRule="auto"/>
              <w:rPr>
                <w:sz w:val="24"/>
                <w:szCs w:val="24"/>
              </w:rPr>
            </w:pPr>
            <w:r>
              <w:rPr>
                <w:rFonts w:ascii="Times New Roman" w:hAnsi="Times New Roman" w:cs="Times New Roman"/>
                <w:color w:val="000000"/>
                <w:sz w:val="24"/>
                <w:szCs w:val="24"/>
              </w:rPr>
              <w:t>6. Выбор и поиск логистического оператора.</w:t>
            </w:r>
          </w:p>
          <w:p w:rsidR="00B56040" w:rsidRDefault="00CE7B84">
            <w:pPr>
              <w:spacing w:after="0" w:line="240" w:lineRule="auto"/>
              <w:rPr>
                <w:sz w:val="24"/>
                <w:szCs w:val="24"/>
              </w:rPr>
            </w:pPr>
            <w:r>
              <w:rPr>
                <w:rFonts w:ascii="Times New Roman" w:hAnsi="Times New Roman" w:cs="Times New Roman"/>
                <w:color w:val="000000"/>
                <w:sz w:val="24"/>
                <w:szCs w:val="24"/>
              </w:rPr>
              <w:t>7. Критерии выбора перевозчика.</w:t>
            </w:r>
          </w:p>
          <w:p w:rsidR="00B56040" w:rsidRDefault="00CE7B84">
            <w:pPr>
              <w:spacing w:after="0" w:line="240" w:lineRule="auto"/>
              <w:rPr>
                <w:sz w:val="24"/>
                <w:szCs w:val="24"/>
              </w:rPr>
            </w:pPr>
            <w:r>
              <w:rPr>
                <w:rFonts w:ascii="Times New Roman" w:hAnsi="Times New Roman" w:cs="Times New Roman"/>
                <w:color w:val="000000"/>
                <w:sz w:val="24"/>
                <w:szCs w:val="24"/>
              </w:rPr>
              <w:t>8. Критерии выбора транспортно-экспедиторских предприятий.</w:t>
            </w:r>
          </w:p>
        </w:tc>
      </w:tr>
      <w:tr w:rsidR="00B56040">
        <w:trPr>
          <w:trHeight w:hRule="exact" w:val="8"/>
        </w:trPr>
        <w:tc>
          <w:tcPr>
            <w:tcW w:w="9640" w:type="dxa"/>
          </w:tcPr>
          <w:p w:rsidR="00B56040" w:rsidRDefault="00B56040"/>
        </w:tc>
      </w:tr>
      <w:tr w:rsidR="00B56040">
        <w:trPr>
          <w:trHeight w:hRule="exact" w:val="314"/>
        </w:trPr>
        <w:tc>
          <w:tcPr>
            <w:tcW w:w="9654" w:type="dxa"/>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b/>
                <w:color w:val="000000"/>
                <w:sz w:val="24"/>
                <w:szCs w:val="24"/>
              </w:rPr>
              <w:t>Тема 3. Договорные отношения с логистическим провайдером</w:t>
            </w:r>
          </w:p>
        </w:tc>
      </w:tr>
      <w:tr w:rsidR="00B56040">
        <w:trPr>
          <w:trHeight w:hRule="exact" w:val="21"/>
        </w:trPr>
        <w:tc>
          <w:tcPr>
            <w:tcW w:w="9640" w:type="dxa"/>
          </w:tcPr>
          <w:p w:rsidR="00B56040" w:rsidRDefault="00B56040"/>
        </w:tc>
      </w:tr>
      <w:tr w:rsidR="00B56040">
        <w:trPr>
          <w:trHeight w:hRule="exact" w:val="1881"/>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1. Понятие и характеристика договора перевозки груза.</w:t>
            </w:r>
          </w:p>
          <w:p w:rsidR="00B56040" w:rsidRDefault="00CE7B84">
            <w:pPr>
              <w:spacing w:after="0" w:line="240" w:lineRule="auto"/>
              <w:rPr>
                <w:sz w:val="24"/>
                <w:szCs w:val="24"/>
              </w:rPr>
            </w:pPr>
            <w:r>
              <w:rPr>
                <w:rFonts w:ascii="Times New Roman" w:hAnsi="Times New Roman" w:cs="Times New Roman"/>
                <w:color w:val="000000"/>
                <w:sz w:val="24"/>
                <w:szCs w:val="24"/>
              </w:rPr>
              <w:t>2. Порядок заключения договора перевозки груза. Перевозочные документы.</w:t>
            </w:r>
          </w:p>
          <w:p w:rsidR="00B56040" w:rsidRDefault="00CE7B84">
            <w:pPr>
              <w:spacing w:after="0" w:line="240" w:lineRule="auto"/>
              <w:rPr>
                <w:sz w:val="24"/>
                <w:szCs w:val="24"/>
              </w:rPr>
            </w:pPr>
            <w:r>
              <w:rPr>
                <w:rFonts w:ascii="Times New Roman" w:hAnsi="Times New Roman" w:cs="Times New Roman"/>
                <w:color w:val="000000"/>
                <w:sz w:val="24"/>
                <w:szCs w:val="24"/>
              </w:rPr>
              <w:t>3. Планирование перевозки груза. Содержание договора перевозки груза.</w:t>
            </w:r>
          </w:p>
          <w:p w:rsidR="00B56040" w:rsidRDefault="00CE7B84">
            <w:pPr>
              <w:spacing w:after="0" w:line="240" w:lineRule="auto"/>
              <w:rPr>
                <w:sz w:val="24"/>
                <w:szCs w:val="24"/>
              </w:rPr>
            </w:pPr>
            <w:r>
              <w:rPr>
                <w:rFonts w:ascii="Times New Roman" w:hAnsi="Times New Roman" w:cs="Times New Roman"/>
                <w:color w:val="000000"/>
                <w:sz w:val="24"/>
                <w:szCs w:val="24"/>
              </w:rPr>
              <w:t>4. Сроки доставки груза.</w:t>
            </w:r>
          </w:p>
          <w:p w:rsidR="00B56040" w:rsidRDefault="00CE7B84">
            <w:pPr>
              <w:spacing w:after="0" w:line="240" w:lineRule="auto"/>
              <w:rPr>
                <w:sz w:val="24"/>
                <w:szCs w:val="24"/>
              </w:rPr>
            </w:pPr>
            <w:r>
              <w:rPr>
                <w:rFonts w:ascii="Times New Roman" w:hAnsi="Times New Roman" w:cs="Times New Roman"/>
                <w:color w:val="000000"/>
                <w:sz w:val="24"/>
                <w:szCs w:val="24"/>
              </w:rPr>
              <w:t>5. Обеспечение сохранности груза.</w:t>
            </w:r>
          </w:p>
          <w:p w:rsidR="00B56040" w:rsidRDefault="00CE7B84">
            <w:pPr>
              <w:spacing w:after="0" w:line="240" w:lineRule="auto"/>
              <w:rPr>
                <w:sz w:val="24"/>
                <w:szCs w:val="24"/>
              </w:rPr>
            </w:pPr>
            <w:r>
              <w:rPr>
                <w:rFonts w:ascii="Times New Roman" w:hAnsi="Times New Roman" w:cs="Times New Roman"/>
                <w:color w:val="000000"/>
                <w:sz w:val="24"/>
                <w:szCs w:val="24"/>
              </w:rPr>
              <w:t>6. Изменение условий договора перевозки груза.</w:t>
            </w:r>
          </w:p>
        </w:tc>
      </w:tr>
    </w:tbl>
    <w:p w:rsidR="00B56040" w:rsidRDefault="00CE7B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6040">
        <w:trPr>
          <w:trHeight w:hRule="exact" w:val="314"/>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lastRenderedPageBreak/>
              <w:t>7. Ответственность перевозчика по договору перевозки груза.</w:t>
            </w:r>
          </w:p>
        </w:tc>
      </w:tr>
      <w:tr w:rsidR="00B56040">
        <w:trPr>
          <w:trHeight w:hRule="exact" w:val="8"/>
        </w:trPr>
        <w:tc>
          <w:tcPr>
            <w:tcW w:w="9640" w:type="dxa"/>
          </w:tcPr>
          <w:p w:rsidR="00B56040" w:rsidRDefault="00B56040"/>
        </w:tc>
      </w:tr>
      <w:tr w:rsidR="00B56040">
        <w:trPr>
          <w:trHeight w:hRule="exact" w:val="585"/>
        </w:trPr>
        <w:tc>
          <w:tcPr>
            <w:tcW w:w="9654" w:type="dxa"/>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b/>
                <w:color w:val="000000"/>
                <w:sz w:val="24"/>
                <w:szCs w:val="24"/>
              </w:rPr>
              <w:t>Тема 4. Нормативно-правовые акты, регламентирующие внутренние перевозки грузов</w:t>
            </w:r>
          </w:p>
        </w:tc>
      </w:tr>
      <w:tr w:rsidR="00B56040">
        <w:trPr>
          <w:trHeight w:hRule="exact" w:val="21"/>
        </w:trPr>
        <w:tc>
          <w:tcPr>
            <w:tcW w:w="9640" w:type="dxa"/>
          </w:tcPr>
          <w:p w:rsidR="00B56040" w:rsidRDefault="00B56040"/>
        </w:tc>
      </w:tr>
      <w:tr w:rsidR="00B56040">
        <w:trPr>
          <w:trHeight w:hRule="exact" w:val="4371"/>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1. Нормы международного и национального права, регулирующие логистическую деятельность.</w:t>
            </w:r>
          </w:p>
          <w:p w:rsidR="00B56040" w:rsidRDefault="00CE7B84">
            <w:pPr>
              <w:spacing w:after="0" w:line="240" w:lineRule="auto"/>
              <w:rPr>
                <w:sz w:val="24"/>
                <w:szCs w:val="24"/>
              </w:rPr>
            </w:pPr>
            <w:r>
              <w:rPr>
                <w:rFonts w:ascii="Times New Roman" w:hAnsi="Times New Roman" w:cs="Times New Roman"/>
                <w:color w:val="000000"/>
                <w:sz w:val="24"/>
                <w:szCs w:val="24"/>
              </w:rPr>
              <w:t>2. Нормативно-правовые акты, регламентирующие логистическую деятельность: Кодекс торгового мореплавания РФ. Кодекс внутреннего водного транспорта РФ. Федеральный закон «О железнодорожном транспорте в Российской Федерации».</w:t>
            </w:r>
          </w:p>
          <w:p w:rsidR="00B56040" w:rsidRDefault="00CE7B84">
            <w:pPr>
              <w:spacing w:after="0" w:line="240" w:lineRule="auto"/>
              <w:rPr>
                <w:sz w:val="24"/>
                <w:szCs w:val="24"/>
              </w:rPr>
            </w:pPr>
            <w:r>
              <w:rPr>
                <w:rFonts w:ascii="Times New Roman" w:hAnsi="Times New Roman" w:cs="Times New Roman"/>
                <w:color w:val="000000"/>
                <w:sz w:val="24"/>
                <w:szCs w:val="24"/>
              </w:rPr>
              <w:t>3. Устав железнодорожного транспорта.</w:t>
            </w:r>
          </w:p>
          <w:p w:rsidR="00B56040" w:rsidRDefault="00CE7B84">
            <w:pPr>
              <w:spacing w:after="0" w:line="240" w:lineRule="auto"/>
              <w:rPr>
                <w:sz w:val="24"/>
                <w:szCs w:val="24"/>
              </w:rPr>
            </w:pPr>
            <w:r>
              <w:rPr>
                <w:rFonts w:ascii="Times New Roman" w:hAnsi="Times New Roman" w:cs="Times New Roman"/>
                <w:color w:val="000000"/>
                <w:sz w:val="24"/>
                <w:szCs w:val="24"/>
              </w:rPr>
              <w:t>4. Устав автомобильного транспорта и городского наземного электрического транспорта.</w:t>
            </w:r>
          </w:p>
          <w:p w:rsidR="00B56040" w:rsidRDefault="00CE7B84">
            <w:pPr>
              <w:spacing w:after="0" w:line="240" w:lineRule="auto"/>
              <w:rPr>
                <w:sz w:val="24"/>
                <w:szCs w:val="24"/>
              </w:rPr>
            </w:pPr>
            <w:r>
              <w:rPr>
                <w:rFonts w:ascii="Times New Roman" w:hAnsi="Times New Roman" w:cs="Times New Roman"/>
                <w:color w:val="000000"/>
                <w:sz w:val="24"/>
                <w:szCs w:val="24"/>
              </w:rPr>
              <w:t>5. Федеральный закон «О транспортно-экспедиционной деятельности».</w:t>
            </w:r>
          </w:p>
          <w:p w:rsidR="00B56040" w:rsidRDefault="00CE7B84">
            <w:pPr>
              <w:spacing w:after="0" w:line="240" w:lineRule="auto"/>
              <w:rPr>
                <w:sz w:val="24"/>
                <w:szCs w:val="24"/>
              </w:rPr>
            </w:pPr>
            <w:r>
              <w:rPr>
                <w:rFonts w:ascii="Times New Roman" w:hAnsi="Times New Roman" w:cs="Times New Roman"/>
                <w:color w:val="000000"/>
                <w:sz w:val="24"/>
                <w:szCs w:val="24"/>
              </w:rPr>
              <w:t>6. Общие правила морской перевозки грузов, пассажиров и багажа.</w:t>
            </w:r>
          </w:p>
          <w:p w:rsidR="00B56040" w:rsidRDefault="00CE7B84">
            <w:pPr>
              <w:spacing w:after="0" w:line="240" w:lineRule="auto"/>
              <w:rPr>
                <w:sz w:val="24"/>
                <w:szCs w:val="24"/>
              </w:rPr>
            </w:pPr>
            <w:r>
              <w:rPr>
                <w:rFonts w:ascii="Times New Roman" w:hAnsi="Times New Roman" w:cs="Times New Roman"/>
                <w:color w:val="000000"/>
                <w:sz w:val="24"/>
                <w:szCs w:val="24"/>
              </w:rPr>
              <w:t>7. Правила перевозки пассажиров, ручной клади и багажа и предоставления услуг на судах и в портах.</w:t>
            </w:r>
          </w:p>
          <w:p w:rsidR="00B56040" w:rsidRDefault="00CE7B84">
            <w:pPr>
              <w:spacing w:after="0" w:line="240" w:lineRule="auto"/>
              <w:rPr>
                <w:sz w:val="24"/>
                <w:szCs w:val="24"/>
              </w:rPr>
            </w:pPr>
            <w:r>
              <w:rPr>
                <w:rFonts w:ascii="Times New Roman" w:hAnsi="Times New Roman" w:cs="Times New Roman"/>
                <w:color w:val="000000"/>
                <w:sz w:val="24"/>
                <w:szCs w:val="24"/>
              </w:rPr>
              <w:t>8. Правила перевозки контейнеров морским транспортом.</w:t>
            </w:r>
          </w:p>
          <w:p w:rsidR="00B56040" w:rsidRDefault="00CE7B84">
            <w:pPr>
              <w:spacing w:after="0" w:line="240" w:lineRule="auto"/>
              <w:rPr>
                <w:sz w:val="24"/>
                <w:szCs w:val="24"/>
              </w:rPr>
            </w:pPr>
            <w:r>
              <w:rPr>
                <w:rFonts w:ascii="Times New Roman" w:hAnsi="Times New Roman" w:cs="Times New Roman"/>
                <w:color w:val="000000"/>
                <w:sz w:val="24"/>
                <w:szCs w:val="24"/>
              </w:rPr>
              <w:t>9. Федеральные авиационные правила (ФАП) «Общие правила воздушных перевозок пассажиров, багажа, грузов и требования к обслуживанию пассажиров, грузоотправителей, грузополучателей».</w:t>
            </w:r>
          </w:p>
        </w:tc>
      </w:tr>
      <w:tr w:rsidR="00B56040">
        <w:trPr>
          <w:trHeight w:hRule="exact" w:val="8"/>
        </w:trPr>
        <w:tc>
          <w:tcPr>
            <w:tcW w:w="9640" w:type="dxa"/>
          </w:tcPr>
          <w:p w:rsidR="00B56040" w:rsidRDefault="00B56040"/>
        </w:tc>
      </w:tr>
      <w:tr w:rsidR="00B56040">
        <w:trPr>
          <w:trHeight w:hRule="exact" w:val="585"/>
        </w:trPr>
        <w:tc>
          <w:tcPr>
            <w:tcW w:w="9654" w:type="dxa"/>
            <w:shd w:val="clear" w:color="000000" w:fill="FFFFFF"/>
            <w:tcMar>
              <w:left w:w="34" w:type="dxa"/>
              <w:right w:w="34" w:type="dxa"/>
            </w:tcMar>
          </w:tcPr>
          <w:p w:rsidR="00B56040" w:rsidRDefault="00CE7B84">
            <w:pPr>
              <w:spacing w:after="0" w:line="240" w:lineRule="auto"/>
              <w:jc w:val="center"/>
              <w:rPr>
                <w:sz w:val="24"/>
                <w:szCs w:val="24"/>
              </w:rPr>
            </w:pPr>
            <w:r>
              <w:rPr>
                <w:rFonts w:ascii="Times New Roman" w:hAnsi="Times New Roman" w:cs="Times New Roman"/>
                <w:b/>
                <w:color w:val="000000"/>
                <w:sz w:val="24"/>
                <w:szCs w:val="24"/>
              </w:rPr>
              <w:t>Тема 5. Международные конвенции и соглашения в области перевозок грузов различными видами транспорта</w:t>
            </w:r>
          </w:p>
        </w:tc>
      </w:tr>
      <w:tr w:rsidR="00B56040">
        <w:trPr>
          <w:trHeight w:hRule="exact" w:val="21"/>
        </w:trPr>
        <w:tc>
          <w:tcPr>
            <w:tcW w:w="9640" w:type="dxa"/>
          </w:tcPr>
          <w:p w:rsidR="00B56040" w:rsidRDefault="00B56040"/>
        </w:tc>
      </w:tr>
      <w:tr w:rsidR="00B56040">
        <w:trPr>
          <w:trHeight w:hRule="exact" w:val="3289"/>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1. Сущность и правовая регламентация международных перевозок.</w:t>
            </w:r>
          </w:p>
          <w:p w:rsidR="00B56040" w:rsidRDefault="00CE7B84">
            <w:pPr>
              <w:spacing w:after="0" w:line="240" w:lineRule="auto"/>
              <w:rPr>
                <w:sz w:val="24"/>
                <w:szCs w:val="24"/>
              </w:rPr>
            </w:pPr>
            <w:r>
              <w:rPr>
                <w:rFonts w:ascii="Times New Roman" w:hAnsi="Times New Roman" w:cs="Times New Roman"/>
                <w:color w:val="000000"/>
                <w:sz w:val="24"/>
                <w:szCs w:val="24"/>
              </w:rPr>
              <w:t>2. Договоры международных перевозок.</w:t>
            </w:r>
          </w:p>
          <w:p w:rsidR="00B56040" w:rsidRDefault="00CE7B84">
            <w:pPr>
              <w:spacing w:after="0" w:line="240" w:lineRule="auto"/>
              <w:rPr>
                <w:sz w:val="24"/>
                <w:szCs w:val="24"/>
              </w:rPr>
            </w:pPr>
            <w:r>
              <w:rPr>
                <w:rFonts w:ascii="Times New Roman" w:hAnsi="Times New Roman" w:cs="Times New Roman"/>
                <w:color w:val="000000"/>
                <w:sz w:val="24"/>
                <w:szCs w:val="24"/>
              </w:rPr>
              <w:t>3. Особенности международных автомобильных перевозок и международных перевозок железнодорожным транспортом.</w:t>
            </w:r>
          </w:p>
          <w:p w:rsidR="00B56040" w:rsidRDefault="00CE7B84">
            <w:pPr>
              <w:spacing w:after="0" w:line="240" w:lineRule="auto"/>
              <w:rPr>
                <w:sz w:val="24"/>
                <w:szCs w:val="24"/>
              </w:rPr>
            </w:pPr>
            <w:r>
              <w:rPr>
                <w:rFonts w:ascii="Times New Roman" w:hAnsi="Times New Roman" w:cs="Times New Roman"/>
                <w:color w:val="000000"/>
                <w:sz w:val="24"/>
                <w:szCs w:val="24"/>
              </w:rPr>
              <w:t>4. Правовая регламентация международных перевозок.</w:t>
            </w:r>
          </w:p>
          <w:p w:rsidR="00B56040" w:rsidRDefault="00CE7B84">
            <w:pPr>
              <w:spacing w:after="0" w:line="240" w:lineRule="auto"/>
              <w:rPr>
                <w:sz w:val="24"/>
                <w:szCs w:val="24"/>
              </w:rPr>
            </w:pPr>
            <w:r>
              <w:rPr>
                <w:rFonts w:ascii="Times New Roman" w:hAnsi="Times New Roman" w:cs="Times New Roman"/>
                <w:color w:val="000000"/>
                <w:sz w:val="24"/>
                <w:szCs w:val="24"/>
              </w:rPr>
              <w:t>5. Классификация правовых источников, регулирующих международные перевозки.</w:t>
            </w:r>
          </w:p>
          <w:p w:rsidR="00B56040" w:rsidRDefault="00CE7B84">
            <w:pPr>
              <w:spacing w:after="0" w:line="240" w:lineRule="auto"/>
              <w:rPr>
                <w:sz w:val="24"/>
                <w:szCs w:val="24"/>
              </w:rPr>
            </w:pPr>
            <w:r>
              <w:rPr>
                <w:rFonts w:ascii="Times New Roman" w:hAnsi="Times New Roman" w:cs="Times New Roman"/>
                <w:color w:val="000000"/>
                <w:sz w:val="24"/>
                <w:szCs w:val="24"/>
              </w:rPr>
              <w:t>6. Внутреннее (национальное) законодательство.</w:t>
            </w:r>
          </w:p>
          <w:p w:rsidR="00B56040" w:rsidRDefault="00CE7B84">
            <w:pPr>
              <w:spacing w:after="0" w:line="240" w:lineRule="auto"/>
              <w:rPr>
                <w:sz w:val="24"/>
                <w:szCs w:val="24"/>
              </w:rPr>
            </w:pPr>
            <w:r>
              <w:rPr>
                <w:rFonts w:ascii="Times New Roman" w:hAnsi="Times New Roman" w:cs="Times New Roman"/>
                <w:color w:val="000000"/>
                <w:sz w:val="24"/>
                <w:szCs w:val="24"/>
              </w:rPr>
              <w:t>7. Международные транспортные организации, их функции. Договоры международных перевозок, их особенности и виды.</w:t>
            </w:r>
          </w:p>
          <w:p w:rsidR="00B56040" w:rsidRDefault="00CE7B84">
            <w:pPr>
              <w:spacing w:after="0" w:line="240" w:lineRule="auto"/>
              <w:rPr>
                <w:sz w:val="24"/>
                <w:szCs w:val="24"/>
              </w:rPr>
            </w:pPr>
            <w:r>
              <w:rPr>
                <w:rFonts w:ascii="Times New Roman" w:hAnsi="Times New Roman" w:cs="Times New Roman"/>
                <w:color w:val="000000"/>
                <w:sz w:val="24"/>
                <w:szCs w:val="24"/>
              </w:rPr>
              <w:t>8. Договор международной перевозки груза.</w:t>
            </w:r>
          </w:p>
          <w:p w:rsidR="00B56040" w:rsidRDefault="00CE7B84">
            <w:pPr>
              <w:spacing w:after="0" w:line="240" w:lineRule="auto"/>
              <w:rPr>
                <w:sz w:val="24"/>
                <w:szCs w:val="24"/>
              </w:rPr>
            </w:pPr>
            <w:r>
              <w:rPr>
                <w:rFonts w:ascii="Times New Roman" w:hAnsi="Times New Roman" w:cs="Times New Roman"/>
                <w:color w:val="000000"/>
                <w:sz w:val="24"/>
                <w:szCs w:val="24"/>
              </w:rPr>
              <w:t>9. Договор международной перевозки пассажира.</w:t>
            </w:r>
          </w:p>
        </w:tc>
      </w:tr>
      <w:tr w:rsidR="00B56040">
        <w:trPr>
          <w:trHeight w:hRule="exact" w:val="855"/>
        </w:trPr>
        <w:tc>
          <w:tcPr>
            <w:tcW w:w="9654" w:type="dxa"/>
            <w:shd w:val="clear" w:color="000000" w:fill="FFFFFF"/>
            <w:tcMar>
              <w:left w:w="34" w:type="dxa"/>
              <w:right w:w="34" w:type="dxa"/>
            </w:tcMar>
          </w:tcPr>
          <w:p w:rsidR="00B56040" w:rsidRDefault="00B56040">
            <w:pPr>
              <w:spacing w:after="0" w:line="240" w:lineRule="auto"/>
              <w:rPr>
                <w:sz w:val="24"/>
                <w:szCs w:val="24"/>
              </w:rPr>
            </w:pPr>
          </w:p>
          <w:p w:rsidR="00B56040" w:rsidRDefault="00CE7B8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56040">
        <w:trPr>
          <w:trHeight w:hRule="exact" w:val="4912"/>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«Правовые основы транспортно-логистической деятельности» / Сергиенко О.В.. – Омск: Изд-во Омской гуманитарной академии, 0.</w:t>
            </w:r>
          </w:p>
          <w:p w:rsidR="00B56040" w:rsidRDefault="00CE7B8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56040" w:rsidRDefault="00CE7B8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6040" w:rsidRDefault="00CE7B8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B56040" w:rsidRDefault="00CE7B8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56040">
        <w:trPr>
          <w:trHeight w:hRule="exact" w:val="855"/>
        </w:trPr>
        <w:tc>
          <w:tcPr>
            <w:tcW w:w="9654" w:type="dxa"/>
            <w:gridSpan w:val="2"/>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B56040" w:rsidRDefault="00CE7B84">
            <w:pPr>
              <w:spacing w:after="0" w:line="240" w:lineRule="auto"/>
              <w:rPr>
                <w:sz w:val="24"/>
                <w:szCs w:val="24"/>
              </w:rPr>
            </w:pPr>
            <w:r>
              <w:rPr>
                <w:rFonts w:ascii="Times New Roman" w:hAnsi="Times New Roman" w:cs="Times New Roman"/>
                <w:b/>
                <w:color w:val="000000"/>
                <w:sz w:val="24"/>
                <w:szCs w:val="24"/>
              </w:rPr>
              <w:t>Основная:</w:t>
            </w:r>
          </w:p>
        </w:tc>
      </w:tr>
      <w:tr w:rsidR="00B56040">
        <w:trPr>
          <w:trHeight w:hRule="exact" w:val="555"/>
        </w:trPr>
        <w:tc>
          <w:tcPr>
            <w:tcW w:w="9654" w:type="dxa"/>
            <w:gridSpan w:val="2"/>
            <w:shd w:val="clear" w:color="000000" w:fill="FFFFFF"/>
            <w:tcMar>
              <w:left w:w="34" w:type="dxa"/>
              <w:right w:w="34" w:type="dxa"/>
            </w:tcMar>
          </w:tcPr>
          <w:p w:rsidR="00B56040" w:rsidRDefault="00CE7B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Неруш</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Саркисов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E5852">
                <w:rPr>
                  <w:rStyle w:val="a3"/>
                </w:rPr>
                <w:t>https://urait.ru/bcode/489300</w:t>
              </w:r>
            </w:hyperlink>
            <w:r>
              <w:t xml:space="preserve"> </w:t>
            </w:r>
          </w:p>
        </w:tc>
      </w:tr>
      <w:tr w:rsidR="00B56040">
        <w:trPr>
          <w:trHeight w:hRule="exact" w:val="826"/>
        </w:trPr>
        <w:tc>
          <w:tcPr>
            <w:tcW w:w="9654" w:type="dxa"/>
            <w:gridSpan w:val="2"/>
            <w:shd w:val="clear" w:color="000000" w:fill="FFFFFF"/>
            <w:tcMar>
              <w:left w:w="34" w:type="dxa"/>
              <w:right w:w="34" w:type="dxa"/>
            </w:tcMar>
          </w:tcPr>
          <w:p w:rsidR="00B56040" w:rsidRDefault="00CE7B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транспортными</w:t>
            </w:r>
            <w:r>
              <w:t xml:space="preserve"> </w:t>
            </w:r>
            <w:r>
              <w:rPr>
                <w:rFonts w:ascii="Times New Roman" w:hAnsi="Times New Roman" w:cs="Times New Roman"/>
                <w:color w:val="000000"/>
                <w:sz w:val="24"/>
                <w:szCs w:val="24"/>
              </w:rPr>
              <w:t>системами.</w:t>
            </w:r>
            <w:r>
              <w:t xml:space="preserve"> </w:t>
            </w:r>
            <w:r>
              <w:rPr>
                <w:rFonts w:ascii="Times New Roman" w:hAnsi="Times New Roman" w:cs="Times New Roman"/>
                <w:color w:val="000000"/>
                <w:sz w:val="24"/>
                <w:szCs w:val="24"/>
              </w:rPr>
              <w:t>Транспортное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логистики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Герами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Колик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978-5-534-12806-2.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E5852">
                <w:rPr>
                  <w:rStyle w:val="a3"/>
                </w:rPr>
                <w:t>https://urait.ru/bcode/469209</w:t>
              </w:r>
            </w:hyperlink>
            <w:r>
              <w:t xml:space="preserve"> </w:t>
            </w:r>
          </w:p>
        </w:tc>
      </w:tr>
      <w:tr w:rsidR="00B56040">
        <w:trPr>
          <w:trHeight w:hRule="exact" w:val="555"/>
        </w:trPr>
        <w:tc>
          <w:tcPr>
            <w:tcW w:w="9654" w:type="dxa"/>
            <w:gridSpan w:val="2"/>
            <w:shd w:val="clear" w:color="000000" w:fill="FFFFFF"/>
            <w:tcMar>
              <w:left w:w="34" w:type="dxa"/>
              <w:right w:w="34" w:type="dxa"/>
            </w:tcMar>
          </w:tcPr>
          <w:p w:rsidR="00B56040" w:rsidRDefault="00CE7B8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Неруш</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Саркисов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E5852">
                <w:rPr>
                  <w:rStyle w:val="a3"/>
                </w:rPr>
                <w:t>https://urait.ru/bcode/469192</w:t>
              </w:r>
            </w:hyperlink>
            <w:r>
              <w:t xml:space="preserve"> </w:t>
            </w:r>
          </w:p>
        </w:tc>
      </w:tr>
      <w:tr w:rsidR="00B56040">
        <w:trPr>
          <w:trHeight w:hRule="exact" w:val="277"/>
        </w:trPr>
        <w:tc>
          <w:tcPr>
            <w:tcW w:w="285" w:type="dxa"/>
          </w:tcPr>
          <w:p w:rsidR="00B56040" w:rsidRDefault="00B56040"/>
        </w:tc>
        <w:tc>
          <w:tcPr>
            <w:tcW w:w="9370"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i/>
                <w:color w:val="000000"/>
                <w:sz w:val="24"/>
                <w:szCs w:val="24"/>
              </w:rPr>
              <w:t>Дополнительная:</w:t>
            </w:r>
          </w:p>
        </w:tc>
      </w:tr>
      <w:tr w:rsidR="00B56040">
        <w:trPr>
          <w:trHeight w:hRule="exact" w:val="26"/>
        </w:trPr>
        <w:tc>
          <w:tcPr>
            <w:tcW w:w="9654" w:type="dxa"/>
            <w:gridSpan w:val="2"/>
            <w:vMerge w:val="restart"/>
            <w:shd w:val="clear" w:color="000000" w:fill="FFFFFF"/>
            <w:tcMar>
              <w:left w:w="34" w:type="dxa"/>
              <w:right w:w="34" w:type="dxa"/>
            </w:tcMar>
          </w:tcPr>
          <w:p w:rsidR="00B56040" w:rsidRDefault="00CE7B8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Цверов,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Транспортная</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Вологда:</w:t>
            </w:r>
            <w:r>
              <w:t xml:space="preserve"> </w:t>
            </w:r>
            <w:r>
              <w:rPr>
                <w:rFonts w:ascii="Times New Roman" w:hAnsi="Times New Roman" w:cs="Times New Roman"/>
                <w:color w:val="000000"/>
                <w:sz w:val="24"/>
                <w:szCs w:val="24"/>
              </w:rPr>
              <w:t>Инфра-Инженерия,</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978-5-9729-0559-1.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E5852">
                <w:rPr>
                  <w:rStyle w:val="a3"/>
                </w:rPr>
                <w:t>http://www.iprbookshop.ru/115183.html</w:t>
              </w:r>
            </w:hyperlink>
            <w:r>
              <w:t xml:space="preserve"> </w:t>
            </w:r>
          </w:p>
        </w:tc>
      </w:tr>
      <w:tr w:rsidR="00B56040">
        <w:trPr>
          <w:trHeight w:hRule="exact" w:val="799"/>
        </w:trPr>
        <w:tc>
          <w:tcPr>
            <w:tcW w:w="9654" w:type="dxa"/>
            <w:gridSpan w:val="2"/>
            <w:vMerge/>
            <w:shd w:val="clear" w:color="000000" w:fill="FFFFFF"/>
            <w:tcMar>
              <w:left w:w="34" w:type="dxa"/>
              <w:right w:w="34" w:type="dxa"/>
            </w:tcMar>
          </w:tcPr>
          <w:p w:rsidR="00B56040" w:rsidRDefault="00B56040"/>
        </w:tc>
      </w:tr>
      <w:tr w:rsidR="00B56040">
        <w:trPr>
          <w:trHeight w:hRule="exact" w:val="826"/>
        </w:trPr>
        <w:tc>
          <w:tcPr>
            <w:tcW w:w="9654" w:type="dxa"/>
            <w:gridSpan w:val="2"/>
            <w:shd w:val="clear" w:color="000000" w:fill="FFFFFF"/>
            <w:tcMar>
              <w:left w:w="34" w:type="dxa"/>
              <w:right w:w="34" w:type="dxa"/>
            </w:tcMar>
          </w:tcPr>
          <w:p w:rsidR="00B56040" w:rsidRDefault="00CE7B8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городских</w:t>
            </w:r>
            <w:r>
              <w:t xml:space="preserve"> </w:t>
            </w:r>
            <w:r>
              <w:rPr>
                <w:rFonts w:ascii="Times New Roman" w:hAnsi="Times New Roman" w:cs="Times New Roman"/>
                <w:color w:val="000000"/>
                <w:sz w:val="24"/>
                <w:szCs w:val="24"/>
              </w:rPr>
              <w:t>транспортных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Бочкарев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Бочкарев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E5852">
                <w:rPr>
                  <w:rStyle w:val="a3"/>
                </w:rPr>
                <w:t>https://urait.ru/bcode/472852</w:t>
              </w:r>
            </w:hyperlink>
            <w:r>
              <w:t xml:space="preserve"> </w:t>
            </w:r>
          </w:p>
        </w:tc>
      </w:tr>
      <w:tr w:rsidR="00B56040">
        <w:trPr>
          <w:trHeight w:hRule="exact" w:val="826"/>
        </w:trPr>
        <w:tc>
          <w:tcPr>
            <w:tcW w:w="9654" w:type="dxa"/>
            <w:gridSpan w:val="2"/>
            <w:shd w:val="clear" w:color="000000" w:fill="FFFFFF"/>
            <w:tcMar>
              <w:left w:w="34" w:type="dxa"/>
              <w:right w:w="34" w:type="dxa"/>
            </w:tcMar>
          </w:tcPr>
          <w:p w:rsidR="00B56040" w:rsidRDefault="00CE7B8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транспортно-экспедиционного</w:t>
            </w:r>
            <w:r>
              <w:t xml:space="preserve"> </w:t>
            </w:r>
            <w:r>
              <w:rPr>
                <w:rFonts w:ascii="Times New Roman" w:hAnsi="Times New Roman" w:cs="Times New Roman"/>
                <w:color w:val="000000"/>
                <w:sz w:val="24"/>
                <w:szCs w:val="24"/>
              </w:rPr>
              <w:t>обслуживания</w:t>
            </w:r>
            <w:r>
              <w:t xml:space="preserve"> </w:t>
            </w:r>
            <w:r>
              <w:rPr>
                <w:rFonts w:ascii="Times New Roman" w:hAnsi="Times New Roman" w:cs="Times New Roman"/>
                <w:color w:val="000000"/>
                <w:sz w:val="24"/>
                <w:szCs w:val="24"/>
              </w:rPr>
              <w:t>(автомобильный</w:t>
            </w:r>
            <w:r>
              <w:t xml:space="preserve"> </w:t>
            </w:r>
            <w:r>
              <w:rPr>
                <w:rFonts w:ascii="Times New Roman" w:hAnsi="Times New Roman" w:cs="Times New Roman"/>
                <w:color w:val="000000"/>
                <w:sz w:val="24"/>
                <w:szCs w:val="24"/>
              </w:rPr>
              <w:t>транспорт)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Бочкарева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978-5-4486-0802-5.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E5852">
                <w:rPr>
                  <w:rStyle w:val="a3"/>
                </w:rPr>
                <w:t>http://www.iprbookshop.ru/81873.html</w:t>
              </w:r>
            </w:hyperlink>
            <w:r>
              <w:t xml:space="preserve"> </w:t>
            </w:r>
          </w:p>
        </w:tc>
      </w:tr>
      <w:tr w:rsidR="00B56040">
        <w:trPr>
          <w:trHeight w:hRule="exact" w:val="585"/>
        </w:trPr>
        <w:tc>
          <w:tcPr>
            <w:tcW w:w="9654" w:type="dxa"/>
            <w:gridSpan w:val="2"/>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56040">
        <w:trPr>
          <w:trHeight w:hRule="exact" w:val="9118"/>
        </w:trPr>
        <w:tc>
          <w:tcPr>
            <w:tcW w:w="9654" w:type="dxa"/>
            <w:gridSpan w:val="2"/>
            <w:shd w:val="clear" w:color="000000" w:fill="FFFFFF"/>
            <w:tcMar>
              <w:left w:w="34" w:type="dxa"/>
              <w:right w:w="34" w:type="dxa"/>
            </w:tcMar>
          </w:tcPr>
          <w:p w:rsidR="00B56040" w:rsidRDefault="00CE7B8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4E5852">
                <w:rPr>
                  <w:rStyle w:val="a3"/>
                  <w:rFonts w:ascii="Times New Roman" w:hAnsi="Times New Roman" w:cs="Times New Roman"/>
                  <w:sz w:val="24"/>
                  <w:szCs w:val="24"/>
                </w:rPr>
                <w:t>http://www.iprbookshop.ru</w:t>
              </w:r>
            </w:hyperlink>
          </w:p>
          <w:p w:rsidR="00B56040" w:rsidRDefault="00CE7B8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4E5852">
                <w:rPr>
                  <w:rStyle w:val="a3"/>
                  <w:rFonts w:ascii="Times New Roman" w:hAnsi="Times New Roman" w:cs="Times New Roman"/>
                  <w:sz w:val="24"/>
                  <w:szCs w:val="24"/>
                </w:rPr>
                <w:t>http://biblio-online.ru</w:t>
              </w:r>
            </w:hyperlink>
          </w:p>
          <w:p w:rsidR="00B56040" w:rsidRDefault="00CE7B8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4E5852">
                <w:rPr>
                  <w:rStyle w:val="a3"/>
                  <w:rFonts w:ascii="Times New Roman" w:hAnsi="Times New Roman" w:cs="Times New Roman"/>
                  <w:sz w:val="24"/>
                  <w:szCs w:val="24"/>
                </w:rPr>
                <w:t>http://window.edu.ru/</w:t>
              </w:r>
            </w:hyperlink>
          </w:p>
          <w:p w:rsidR="00B56040" w:rsidRDefault="00CE7B8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4E5852">
                <w:rPr>
                  <w:rStyle w:val="a3"/>
                  <w:rFonts w:ascii="Times New Roman" w:hAnsi="Times New Roman" w:cs="Times New Roman"/>
                  <w:sz w:val="24"/>
                  <w:szCs w:val="24"/>
                </w:rPr>
                <w:t>http://elibrary.ru</w:t>
              </w:r>
            </w:hyperlink>
          </w:p>
          <w:p w:rsidR="00B56040" w:rsidRDefault="00CE7B8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4E5852">
                <w:rPr>
                  <w:rStyle w:val="a3"/>
                  <w:rFonts w:ascii="Times New Roman" w:hAnsi="Times New Roman" w:cs="Times New Roman"/>
                  <w:sz w:val="24"/>
                  <w:szCs w:val="24"/>
                </w:rPr>
                <w:t>http://www.sciencedirect.com</w:t>
              </w:r>
            </w:hyperlink>
          </w:p>
          <w:p w:rsidR="00B56040" w:rsidRDefault="00CE7B8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B56040" w:rsidRDefault="00CE7B8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4E5852">
                <w:rPr>
                  <w:rStyle w:val="a3"/>
                  <w:rFonts w:ascii="Times New Roman" w:hAnsi="Times New Roman" w:cs="Times New Roman"/>
                  <w:sz w:val="24"/>
                  <w:szCs w:val="24"/>
                </w:rPr>
                <w:t>http://journals.cambridge.org</w:t>
              </w:r>
            </w:hyperlink>
          </w:p>
          <w:p w:rsidR="00B56040" w:rsidRDefault="00CE7B8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4E5852">
                <w:rPr>
                  <w:rStyle w:val="a3"/>
                  <w:rFonts w:ascii="Times New Roman" w:hAnsi="Times New Roman" w:cs="Times New Roman"/>
                  <w:sz w:val="24"/>
                  <w:szCs w:val="24"/>
                </w:rPr>
                <w:t>http://www.oxfordjoumals.org</w:t>
              </w:r>
            </w:hyperlink>
          </w:p>
          <w:p w:rsidR="00B56040" w:rsidRDefault="00CE7B8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4E5852">
                <w:rPr>
                  <w:rStyle w:val="a3"/>
                  <w:rFonts w:ascii="Times New Roman" w:hAnsi="Times New Roman" w:cs="Times New Roman"/>
                  <w:sz w:val="24"/>
                  <w:szCs w:val="24"/>
                </w:rPr>
                <w:t>http://dic.academic.ru/</w:t>
              </w:r>
            </w:hyperlink>
          </w:p>
          <w:p w:rsidR="00B56040" w:rsidRDefault="00CE7B8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4E5852">
                <w:rPr>
                  <w:rStyle w:val="a3"/>
                  <w:rFonts w:ascii="Times New Roman" w:hAnsi="Times New Roman" w:cs="Times New Roman"/>
                  <w:sz w:val="24"/>
                  <w:szCs w:val="24"/>
                </w:rPr>
                <w:t>http://www.benran.ru</w:t>
              </w:r>
            </w:hyperlink>
          </w:p>
          <w:p w:rsidR="00B56040" w:rsidRDefault="00CE7B8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4E5852">
                <w:rPr>
                  <w:rStyle w:val="a3"/>
                  <w:rFonts w:ascii="Times New Roman" w:hAnsi="Times New Roman" w:cs="Times New Roman"/>
                  <w:sz w:val="24"/>
                  <w:szCs w:val="24"/>
                </w:rPr>
                <w:t>http://www.gks.ru</w:t>
              </w:r>
            </w:hyperlink>
          </w:p>
          <w:p w:rsidR="00B56040" w:rsidRDefault="00CE7B8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4E5852">
                <w:rPr>
                  <w:rStyle w:val="a3"/>
                  <w:rFonts w:ascii="Times New Roman" w:hAnsi="Times New Roman" w:cs="Times New Roman"/>
                  <w:sz w:val="24"/>
                  <w:szCs w:val="24"/>
                </w:rPr>
                <w:t>http://diss.rsl.ru</w:t>
              </w:r>
            </w:hyperlink>
          </w:p>
          <w:p w:rsidR="00B56040" w:rsidRDefault="00CE7B8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4E5852">
                <w:rPr>
                  <w:rStyle w:val="a3"/>
                  <w:rFonts w:ascii="Times New Roman" w:hAnsi="Times New Roman" w:cs="Times New Roman"/>
                  <w:sz w:val="24"/>
                  <w:szCs w:val="24"/>
                </w:rPr>
                <w:t>http://ru.spinform.ru</w:t>
              </w:r>
            </w:hyperlink>
          </w:p>
          <w:p w:rsidR="00B56040" w:rsidRDefault="00CE7B8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56040" w:rsidRDefault="00CE7B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B56040" w:rsidRDefault="00CE7B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6040">
        <w:trPr>
          <w:trHeight w:hRule="exact" w:val="826"/>
        </w:trPr>
        <w:tc>
          <w:tcPr>
            <w:tcW w:w="9654" w:type="dxa"/>
            <w:shd w:val="clear" w:color="000000" w:fill="FFFFFF"/>
            <w:tcMar>
              <w:left w:w="34" w:type="dxa"/>
              <w:right w:w="34" w:type="dxa"/>
            </w:tcMar>
          </w:tcPr>
          <w:p w:rsidR="00B56040" w:rsidRDefault="00CE7B84">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56040">
        <w:trPr>
          <w:trHeight w:hRule="exact" w:val="314"/>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56040">
        <w:trPr>
          <w:trHeight w:hRule="exact" w:val="13815"/>
        </w:trPr>
        <w:tc>
          <w:tcPr>
            <w:tcW w:w="9654" w:type="dxa"/>
            <w:shd w:val="clear" w:color="000000" w:fill="FFFFFF"/>
            <w:tcMar>
              <w:left w:w="34" w:type="dxa"/>
              <w:right w:w="34" w:type="dxa"/>
            </w:tcMar>
          </w:tcPr>
          <w:p w:rsidR="00B56040" w:rsidRDefault="00CE7B8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56040" w:rsidRDefault="00CE7B8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56040" w:rsidRDefault="00CE7B8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56040" w:rsidRDefault="00CE7B8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56040" w:rsidRDefault="00CE7B8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56040" w:rsidRDefault="00CE7B8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56040" w:rsidRDefault="00CE7B8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56040" w:rsidRDefault="00CE7B8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56040" w:rsidRDefault="00CE7B8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56040" w:rsidRDefault="00CE7B8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56040" w:rsidRDefault="00CE7B8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56040">
        <w:trPr>
          <w:trHeight w:hRule="exact" w:val="435"/>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B56040" w:rsidRDefault="00CE7B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6040">
        <w:trPr>
          <w:trHeight w:hRule="exact" w:val="585"/>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B56040">
        <w:trPr>
          <w:trHeight w:hRule="exact" w:val="2989"/>
        </w:trPr>
        <w:tc>
          <w:tcPr>
            <w:tcW w:w="9654" w:type="dxa"/>
            <w:shd w:val="clear" w:color="000000" w:fill="FFFFFF"/>
            <w:tcMar>
              <w:left w:w="34" w:type="dxa"/>
              <w:right w:w="34" w:type="dxa"/>
            </w:tcMar>
          </w:tcPr>
          <w:p w:rsidR="00B56040" w:rsidRDefault="00CE7B8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56040" w:rsidRDefault="00B56040">
            <w:pPr>
              <w:spacing w:after="0" w:line="240" w:lineRule="auto"/>
              <w:jc w:val="both"/>
              <w:rPr>
                <w:sz w:val="24"/>
                <w:szCs w:val="24"/>
              </w:rPr>
            </w:pPr>
          </w:p>
          <w:p w:rsidR="00B56040" w:rsidRDefault="00CE7B8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56040" w:rsidRDefault="00CE7B8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56040" w:rsidRDefault="00CE7B8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56040" w:rsidRDefault="00CE7B8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56040" w:rsidRDefault="00CE7B8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56040" w:rsidRDefault="00CE7B8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56040" w:rsidRDefault="00B56040">
            <w:pPr>
              <w:spacing w:after="0" w:line="240" w:lineRule="auto"/>
              <w:jc w:val="both"/>
              <w:rPr>
                <w:sz w:val="24"/>
                <w:szCs w:val="24"/>
              </w:rPr>
            </w:pPr>
          </w:p>
          <w:p w:rsidR="00B56040" w:rsidRDefault="00CE7B8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56040">
        <w:trPr>
          <w:trHeight w:hRule="exact" w:val="304"/>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B56040">
        <w:trPr>
          <w:trHeight w:hRule="exact" w:val="304"/>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B56040">
        <w:trPr>
          <w:trHeight w:hRule="exact" w:val="304"/>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4E5852">
                <w:rPr>
                  <w:rStyle w:val="a3"/>
                  <w:rFonts w:ascii="Times New Roman" w:hAnsi="Times New Roman" w:cs="Times New Roman"/>
                  <w:sz w:val="24"/>
                  <w:szCs w:val="24"/>
                </w:rPr>
                <w:t>http://www.president.kremlin.ru</w:t>
              </w:r>
            </w:hyperlink>
          </w:p>
        </w:tc>
      </w:tr>
      <w:tr w:rsidR="00B56040">
        <w:trPr>
          <w:trHeight w:hRule="exact" w:val="304"/>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4E5852">
                <w:rPr>
                  <w:rStyle w:val="a3"/>
                  <w:rFonts w:ascii="Times New Roman" w:hAnsi="Times New Roman" w:cs="Times New Roman"/>
                  <w:sz w:val="24"/>
                  <w:szCs w:val="24"/>
                </w:rPr>
                <w:t>http://www.ict.edu.ru</w:t>
              </w:r>
            </w:hyperlink>
          </w:p>
        </w:tc>
      </w:tr>
      <w:tr w:rsidR="00B56040">
        <w:trPr>
          <w:trHeight w:hRule="exact" w:val="304"/>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56040">
        <w:trPr>
          <w:trHeight w:hRule="exact" w:val="585"/>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56040" w:rsidRDefault="00CE7B84">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4E5852">
                <w:rPr>
                  <w:rStyle w:val="a3"/>
                  <w:rFonts w:ascii="Times New Roman" w:hAnsi="Times New Roman" w:cs="Times New Roman"/>
                  <w:sz w:val="24"/>
                  <w:szCs w:val="24"/>
                </w:rPr>
                <w:t>http://fgosvo.ru</w:t>
              </w:r>
            </w:hyperlink>
          </w:p>
        </w:tc>
      </w:tr>
      <w:tr w:rsidR="00B56040">
        <w:trPr>
          <w:trHeight w:hRule="exact" w:val="304"/>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4E5852">
                <w:rPr>
                  <w:rStyle w:val="a3"/>
                  <w:rFonts w:ascii="Times New Roman" w:hAnsi="Times New Roman" w:cs="Times New Roman"/>
                  <w:sz w:val="24"/>
                  <w:szCs w:val="24"/>
                </w:rPr>
                <w:t>http://pravo.gov.ru</w:t>
              </w:r>
            </w:hyperlink>
          </w:p>
        </w:tc>
      </w:tr>
      <w:tr w:rsidR="00B56040">
        <w:trPr>
          <w:trHeight w:hRule="exact" w:val="304"/>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4E5852">
                <w:rPr>
                  <w:rStyle w:val="a3"/>
                  <w:rFonts w:ascii="Times New Roman" w:hAnsi="Times New Roman" w:cs="Times New Roman"/>
                  <w:sz w:val="24"/>
                  <w:szCs w:val="24"/>
                </w:rPr>
                <w:t>http://edu.garant.ru/omga/</w:t>
              </w:r>
            </w:hyperlink>
          </w:p>
        </w:tc>
      </w:tr>
      <w:tr w:rsidR="00B56040">
        <w:trPr>
          <w:trHeight w:hRule="exact" w:val="585"/>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4E5852">
                <w:rPr>
                  <w:rStyle w:val="a3"/>
                  <w:rFonts w:ascii="Times New Roman" w:hAnsi="Times New Roman" w:cs="Times New Roman"/>
                  <w:sz w:val="24"/>
                  <w:szCs w:val="24"/>
                </w:rPr>
                <w:t>http://www.consultant.ru/edu/student/study/</w:t>
              </w:r>
            </w:hyperlink>
          </w:p>
        </w:tc>
      </w:tr>
      <w:tr w:rsidR="00B56040">
        <w:trPr>
          <w:trHeight w:hRule="exact" w:val="314"/>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56040">
        <w:trPr>
          <w:trHeight w:hRule="exact" w:val="7587"/>
        </w:trPr>
        <w:tc>
          <w:tcPr>
            <w:tcW w:w="9654" w:type="dxa"/>
            <w:shd w:val="clear" w:color="000000" w:fill="FFFFFF"/>
            <w:tcMar>
              <w:left w:w="34" w:type="dxa"/>
              <w:right w:w="34" w:type="dxa"/>
            </w:tcMar>
          </w:tcPr>
          <w:p w:rsidR="00B56040" w:rsidRDefault="00CE7B8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56040" w:rsidRDefault="00CE7B8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56040" w:rsidRDefault="00CE7B8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56040" w:rsidRDefault="00CE7B8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6040" w:rsidRDefault="00CE7B8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6040" w:rsidRDefault="00CE7B8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6040" w:rsidRDefault="00CE7B8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56040" w:rsidRDefault="00CE7B8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56040" w:rsidRDefault="00CE7B8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56040" w:rsidRDefault="00CE7B8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56040" w:rsidRDefault="00CE7B8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6040" w:rsidRDefault="00CE7B8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56040" w:rsidRDefault="00CE7B8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56040" w:rsidRDefault="00CE7B8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56040">
        <w:trPr>
          <w:trHeight w:hRule="exact" w:val="277"/>
        </w:trPr>
        <w:tc>
          <w:tcPr>
            <w:tcW w:w="9640" w:type="dxa"/>
          </w:tcPr>
          <w:p w:rsidR="00B56040" w:rsidRDefault="00B56040"/>
        </w:tc>
      </w:tr>
      <w:tr w:rsidR="00B56040">
        <w:trPr>
          <w:trHeight w:hRule="exact" w:val="335"/>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B56040" w:rsidRDefault="00CE7B8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6040">
        <w:trPr>
          <w:trHeight w:hRule="exact" w:val="304"/>
        </w:trPr>
        <w:tc>
          <w:tcPr>
            <w:tcW w:w="9654" w:type="dxa"/>
            <w:shd w:val="clear" w:color="000000" w:fill="FFFFFF"/>
            <w:tcMar>
              <w:left w:w="34" w:type="dxa"/>
              <w:right w:w="34" w:type="dxa"/>
            </w:tcMar>
          </w:tcPr>
          <w:p w:rsidR="00B56040" w:rsidRDefault="00CE7B84">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B56040">
        <w:trPr>
          <w:trHeight w:hRule="exact" w:val="14078"/>
        </w:trPr>
        <w:tc>
          <w:tcPr>
            <w:tcW w:w="9654" w:type="dxa"/>
            <w:shd w:val="clear" w:color="000000" w:fill="FFFFFF"/>
            <w:tcMar>
              <w:left w:w="34" w:type="dxa"/>
              <w:right w:w="34" w:type="dxa"/>
            </w:tcMar>
          </w:tcPr>
          <w:p w:rsidR="00B56040" w:rsidRDefault="00CE7B8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56040" w:rsidRDefault="00CE7B8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56040" w:rsidRDefault="00CE7B8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56040" w:rsidRDefault="00CE7B8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56040" w:rsidRDefault="00CE7B8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B56040" w:rsidRDefault="00CE7B8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56040" w:rsidRDefault="00B56040"/>
    <w:sectPr w:rsidR="00B5604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E5852"/>
    <w:rsid w:val="009C0635"/>
    <w:rsid w:val="00B56040"/>
    <w:rsid w:val="00CE7B8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7B84"/>
    <w:rPr>
      <w:color w:val="0563C1" w:themeColor="hyperlink"/>
      <w:u w:val="single"/>
    </w:rPr>
  </w:style>
  <w:style w:type="character" w:styleId="a4">
    <w:name w:val="Unresolved Mention"/>
    <w:basedOn w:val="a0"/>
    <w:uiPriority w:val="99"/>
    <w:semiHidden/>
    <w:unhideWhenUsed/>
    <w:rsid w:val="00CE7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115183.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6919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69209"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89300" TargetMode="External"/><Relationship Id="rId9" Type="http://schemas.openxmlformats.org/officeDocument/2006/relationships/hyperlink" Target="http://www.iprbookshop.ru/81873.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72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6480</Words>
  <Characters>36940</Characters>
  <Application>Microsoft Office Word</Application>
  <DocSecurity>0</DocSecurity>
  <Lines>307</Lines>
  <Paragraphs>86</Paragraphs>
  <ScaleCrop>false</ScaleCrop>
  <Company/>
  <LinksUpToDate>false</LinksUpToDate>
  <CharactersWithSpaces>43334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2021-2022_ФГОС3++2021_Бак-ОФО-Мен_(ЛиУЗ)(21)_plx_Правовые основы транспортно-логистической деятельности</dc:title>
  <dc:creator>FastReport.NET</dc:creator>
  <cp:lastModifiedBy>Mark Bernstorf</cp:lastModifiedBy>
  <cp:revision>4</cp:revision>
  <dcterms:created xsi:type="dcterms:W3CDTF">2022-04-16T10:01:00Z</dcterms:created>
  <dcterms:modified xsi:type="dcterms:W3CDTF">2022-11-12T12:23:00Z</dcterms:modified>
</cp:coreProperties>
</file>